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B015D9" w14:textId="6707AE13"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 xml:space="preserve">WHAT </w:t>
      </w:r>
      <w:r w:rsidR="009C2C09" w:rsidRPr="00BB289B">
        <w:rPr>
          <w:rFonts w:eastAsia="Times New Roman" w:cs="Arial"/>
          <w:b/>
          <w:szCs w:val="21"/>
          <w:u w:val="single"/>
        </w:rPr>
        <w:t>EXEMPT</w:t>
      </w:r>
      <w:r w:rsidRPr="00BB289B">
        <w:rPr>
          <w:rFonts w:eastAsia="Times New Roman" w:cs="Arial"/>
          <w:b/>
          <w:szCs w:val="21"/>
          <w:u w:val="single"/>
        </w:rPr>
        <w:t xml:space="preserve"> AUTHORITIES</w:t>
      </w:r>
      <w:r w:rsidRPr="00D06620">
        <w:rPr>
          <w:rFonts w:eastAsia="Times New Roman" w:cs="Arial"/>
          <w:b/>
          <w:szCs w:val="21"/>
        </w:rPr>
        <w:t xml:space="preserve"> NEED TO DO TO ADVERTISE THE </w:t>
      </w:r>
      <w:r>
        <w:rPr>
          <w:rFonts w:eastAsia="Times New Roman" w:cs="Arial"/>
          <w:b/>
          <w:szCs w:val="21"/>
        </w:rPr>
        <w:t>PERIOD DURING WHICH ELECTORS AND INTERESTED PERSONS MAY EXERCISE RIGHTS RELATING TO THE ANNUAL ACCOUNTS</w:t>
      </w:r>
    </w:p>
    <w:p w14:paraId="2B42EDEA"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b/>
          <w:szCs w:val="21"/>
        </w:rPr>
      </w:pPr>
    </w:p>
    <w:p w14:paraId="4A553ED5" w14:textId="6E3862FA"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r w:rsidRPr="00D06620">
        <w:rPr>
          <w:rFonts w:eastAsia="Times New Roman" w:cs="Arial"/>
          <w:szCs w:val="21"/>
        </w:rPr>
        <w:t xml:space="preserve">The </w:t>
      </w:r>
      <w:hyperlink r:id="rId6" w:history="1">
        <w:r w:rsidRPr="00805A33">
          <w:rPr>
            <w:rStyle w:val="Hyperlink"/>
            <w:rFonts w:eastAsia="Times New Roman" w:cs="Arial"/>
            <w:szCs w:val="21"/>
          </w:rPr>
          <w:t>Local Audit and Accountability Act 2014</w:t>
        </w:r>
      </w:hyperlink>
      <w:r w:rsidRPr="00D06620">
        <w:rPr>
          <w:rFonts w:eastAsia="Times New Roman" w:cs="Arial"/>
          <w:szCs w:val="21"/>
        </w:rPr>
        <w:t xml:space="preserve"> and the </w:t>
      </w:r>
      <w:hyperlink r:id="rId7" w:history="1">
        <w:r w:rsidRPr="00805A33">
          <w:rPr>
            <w:rStyle w:val="Hyperlink"/>
            <w:rFonts w:eastAsia="Times New Roman" w:cs="Arial"/>
            <w:szCs w:val="21"/>
          </w:rPr>
          <w:t>Accounts and Audit Regulations 2015</w:t>
        </w:r>
      </w:hyperlink>
      <w:r w:rsidRPr="00D06620">
        <w:rPr>
          <w:rFonts w:eastAsia="Times New Roman" w:cs="Arial"/>
          <w:szCs w:val="21"/>
        </w:rPr>
        <w:t xml:space="preserve"> require that:</w:t>
      </w:r>
    </w:p>
    <w:p w14:paraId="435859E7" w14:textId="0EA0C3F3"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rsidRPr="009C2C09">
        <w:t>The</w:t>
      </w:r>
      <w:r>
        <w:t xml:space="preserve"> </w:t>
      </w:r>
      <w:r w:rsidR="009C2C09" w:rsidRPr="009C2C09">
        <w:t xml:space="preserve">statement of accounts prepared by the authority (i.e. the </w:t>
      </w:r>
      <w:r w:rsidR="00BB289B" w:rsidRPr="00C551EB">
        <w:rPr>
          <w:szCs w:val="21"/>
        </w:rPr>
        <w:t>Annual Governance &amp; Accountability Return</w:t>
      </w:r>
      <w:r w:rsidR="00BB289B" w:rsidRPr="009C2C09">
        <w:t xml:space="preserve"> </w:t>
      </w:r>
      <w:r w:rsidR="00BB289B">
        <w:t>(</w:t>
      </w:r>
      <w:r w:rsidR="009C2C09" w:rsidRPr="009C2C09">
        <w:t>AGAR</w:t>
      </w:r>
      <w:r w:rsidR="00BB289B">
        <w:t>)</w:t>
      </w:r>
      <w:r w:rsidR="009C2C09" w:rsidRPr="009C2C09">
        <w:t xml:space="preserve"> </w:t>
      </w:r>
      <w:r w:rsidR="00525DAA">
        <w:t>Form</w:t>
      </w:r>
      <w:r w:rsidR="00525DAA" w:rsidRPr="009C2C09">
        <w:t xml:space="preserve"> </w:t>
      </w:r>
      <w:r w:rsidR="009C2C09" w:rsidRPr="009C2C09">
        <w:t xml:space="preserve">2), the </w:t>
      </w:r>
      <w:r>
        <w:t>accounting records for the financial year to which the audit relates and all books, deeds, contracts, bills, vouchers, receipts and other documents relating to those records</w:t>
      </w:r>
      <w:r w:rsidRPr="00D06620" w:rsidDel="008D7C6C">
        <w:rPr>
          <w:szCs w:val="21"/>
        </w:rPr>
        <w:t xml:space="preserve"> </w:t>
      </w:r>
      <w:r w:rsidRPr="00D06620">
        <w:rPr>
          <w:szCs w:val="21"/>
        </w:rPr>
        <w:t xml:space="preserve">must be made available for inspection by any person interested, during a period of </w:t>
      </w:r>
      <w:r>
        <w:rPr>
          <w:szCs w:val="21"/>
        </w:rPr>
        <w:t>3</w:t>
      </w:r>
      <w:r w:rsidRPr="00D06620">
        <w:rPr>
          <w:szCs w:val="21"/>
        </w:rPr>
        <w:t xml:space="preserve">0 working days </w:t>
      </w:r>
      <w:r>
        <w:rPr>
          <w:szCs w:val="21"/>
        </w:rPr>
        <w:t>set by the smaller authority and including the first 10 working days of July</w:t>
      </w:r>
      <w:r w:rsidRPr="00D06620">
        <w:rPr>
          <w:szCs w:val="21"/>
        </w:rPr>
        <w:t>.</w:t>
      </w:r>
    </w:p>
    <w:p w14:paraId="2F7DDBAB" w14:textId="4889F8CD" w:rsidR="00815FCF" w:rsidRPr="00D06620" w:rsidRDefault="00815FCF" w:rsidP="003D194A">
      <w:pPr>
        <w:pStyle w:val="ListParagraph"/>
        <w:numPr>
          <w:ilvl w:val="0"/>
          <w:numId w:val="4"/>
        </w:numPr>
        <w:tabs>
          <w:tab w:val="left" w:pos="284"/>
          <w:tab w:val="left" w:pos="709"/>
        </w:tabs>
        <w:spacing w:after="120"/>
        <w:contextualSpacing w:val="0"/>
        <w:jc w:val="both"/>
        <w:rPr>
          <w:szCs w:val="21"/>
        </w:rPr>
      </w:pPr>
      <w:r>
        <w:t>The period referred to in paragraph (1) starts with the day on which the period for the exercise of public rights is treated as having been commenced i.e. the day following the day on which all of the obligations in paragraph (3) below have been fulfilled.</w:t>
      </w:r>
    </w:p>
    <w:p w14:paraId="0A61066B" w14:textId="701A9ACD" w:rsidR="00815FCF" w:rsidRDefault="00815FCF" w:rsidP="003D194A">
      <w:pPr>
        <w:pStyle w:val="ListParagraph"/>
        <w:numPr>
          <w:ilvl w:val="0"/>
          <w:numId w:val="4"/>
        </w:numPr>
        <w:tabs>
          <w:tab w:val="left" w:pos="284"/>
          <w:tab w:val="left" w:pos="709"/>
        </w:tabs>
        <w:spacing w:after="120"/>
        <w:contextualSpacing w:val="0"/>
        <w:jc w:val="both"/>
      </w:pPr>
      <w:r>
        <w:t>The responsible financial officer for a</w:t>
      </w:r>
      <w:r w:rsidR="00A92717">
        <w:t>n exempt</w:t>
      </w:r>
      <w:r>
        <w:t xml:space="preserve"> authority must, on behalf of that authority, publish (</w:t>
      </w:r>
      <w:r w:rsidRPr="00830ECB">
        <w:rPr>
          <w:b/>
        </w:rPr>
        <w:t>which must include publication on the authority’s website</w:t>
      </w:r>
      <w:r>
        <w:t>):</w:t>
      </w:r>
    </w:p>
    <w:p w14:paraId="473FDB70" w14:textId="0141B666" w:rsidR="00815FCF" w:rsidRPr="00C517E3" w:rsidRDefault="00815FCF" w:rsidP="003D194A">
      <w:pPr>
        <w:pStyle w:val="ListParagraph"/>
        <w:numPr>
          <w:ilvl w:val="1"/>
          <w:numId w:val="4"/>
        </w:numPr>
        <w:tabs>
          <w:tab w:val="left" w:pos="284"/>
          <w:tab w:val="left" w:pos="709"/>
        </w:tabs>
        <w:spacing w:after="120"/>
        <w:contextualSpacing w:val="0"/>
        <w:jc w:val="both"/>
      </w:pPr>
      <w:r>
        <w:t xml:space="preserve">the </w:t>
      </w:r>
      <w:r w:rsidRPr="00C517E3">
        <w:t xml:space="preserve">Accounting Statements (i.e. Section 2 of </w:t>
      </w:r>
      <w:r w:rsidR="00BB289B">
        <w:t xml:space="preserve">the AGAR </w:t>
      </w:r>
      <w:r w:rsidR="00525DAA">
        <w:t xml:space="preserve">Form </w:t>
      </w:r>
      <w:r w:rsidR="00414553">
        <w:t>2)</w:t>
      </w:r>
      <w:r w:rsidRPr="00C517E3">
        <w:t>, accompanied by:</w:t>
      </w:r>
    </w:p>
    <w:p w14:paraId="6457D513" w14:textId="64D7CE85" w:rsidR="00BB289B" w:rsidRDefault="00815FCF" w:rsidP="003D194A">
      <w:pPr>
        <w:pStyle w:val="ListParagraph"/>
        <w:numPr>
          <w:ilvl w:val="2"/>
          <w:numId w:val="4"/>
        </w:numPr>
        <w:tabs>
          <w:tab w:val="left" w:pos="284"/>
          <w:tab w:val="left" w:pos="709"/>
        </w:tabs>
        <w:spacing w:after="120"/>
        <w:contextualSpacing w:val="0"/>
        <w:jc w:val="both"/>
      </w:pPr>
      <w:r w:rsidRPr="00C517E3">
        <w:t xml:space="preserve">a declaration, signed by that officer to the effect that </w:t>
      </w:r>
      <w:r w:rsidR="00BB289B" w:rsidRPr="00BB289B">
        <w:t>the statement of</w:t>
      </w:r>
      <w:r w:rsidR="00BB289B">
        <w:t xml:space="preserve"> </w:t>
      </w:r>
      <w:r w:rsidR="00BB289B" w:rsidRPr="00BB289B">
        <w:t>accounts will not be audited on account of that authority’s self-certified status</w:t>
      </w:r>
      <w:r w:rsidR="00BB289B">
        <w:t xml:space="preserve"> </w:t>
      </w:r>
      <w:r w:rsidR="00BB289B" w:rsidRPr="00BB289B">
        <w:t>as exempt, unless either a request for an opportunity to question the auditor</w:t>
      </w:r>
      <w:r w:rsidR="00BB289B">
        <w:t xml:space="preserve"> </w:t>
      </w:r>
      <w:r w:rsidR="00BB289B" w:rsidRPr="00BB289B">
        <w:t>about the authority’s accounting records under section 26(2) or an objection</w:t>
      </w:r>
      <w:r w:rsidR="00BB289B">
        <w:t xml:space="preserve"> </w:t>
      </w:r>
      <w:r w:rsidR="00BB289B" w:rsidRPr="00BB289B">
        <w:t>under section 27(1) of the Act, results in the involvement of the local auditor</w:t>
      </w:r>
      <w:r w:rsidR="00BB289B">
        <w:t>;</w:t>
      </w:r>
      <w:r>
        <w:t xml:space="preserve"> </w:t>
      </w:r>
    </w:p>
    <w:p w14:paraId="53B1F183" w14:textId="06EFEDAC" w:rsidR="00815FCF" w:rsidRDefault="00815FCF" w:rsidP="003D194A">
      <w:pPr>
        <w:pStyle w:val="ListParagraph"/>
        <w:numPr>
          <w:ilvl w:val="2"/>
          <w:numId w:val="4"/>
        </w:numPr>
        <w:tabs>
          <w:tab w:val="left" w:pos="284"/>
          <w:tab w:val="left" w:pos="709"/>
        </w:tabs>
        <w:spacing w:after="120"/>
        <w:contextualSpacing w:val="0"/>
        <w:jc w:val="both"/>
      </w:pPr>
      <w:r>
        <w:t xml:space="preserve">the Annual Governance Statement (i.e. Section 1 of </w:t>
      </w:r>
      <w:r w:rsidR="00BB289B">
        <w:t xml:space="preserve">the AGAR </w:t>
      </w:r>
      <w:r w:rsidR="00525DAA">
        <w:t xml:space="preserve">Form </w:t>
      </w:r>
      <w:r w:rsidR="00BB289B">
        <w:t>2</w:t>
      </w:r>
      <w:r>
        <w:t>); and</w:t>
      </w:r>
    </w:p>
    <w:p w14:paraId="1C0D0553" w14:textId="14E63FC4" w:rsidR="00A92717" w:rsidRDefault="00A92717" w:rsidP="003D194A">
      <w:pPr>
        <w:pStyle w:val="ListParagraph"/>
        <w:numPr>
          <w:ilvl w:val="2"/>
          <w:numId w:val="4"/>
        </w:numPr>
        <w:tabs>
          <w:tab w:val="left" w:pos="284"/>
          <w:tab w:val="left" w:pos="709"/>
        </w:tabs>
        <w:spacing w:after="120"/>
        <w:contextualSpacing w:val="0"/>
        <w:jc w:val="both"/>
      </w:pPr>
      <w:r>
        <w:t xml:space="preserve">the Certificate of Exemption (i.e. Page 3 of the AGAR </w:t>
      </w:r>
      <w:r w:rsidR="00525DAA">
        <w:t xml:space="preserve">Form </w:t>
      </w:r>
      <w:r>
        <w:t xml:space="preserve">2); and </w:t>
      </w:r>
    </w:p>
    <w:p w14:paraId="6C8AFF23" w14:textId="60290BB5" w:rsidR="00815FCF" w:rsidRPr="001710FE" w:rsidRDefault="00815FCF" w:rsidP="003D194A">
      <w:pPr>
        <w:pStyle w:val="ListParagraph"/>
        <w:numPr>
          <w:ilvl w:val="1"/>
          <w:numId w:val="4"/>
        </w:numPr>
        <w:tabs>
          <w:tab w:val="left" w:pos="284"/>
          <w:tab w:val="left" w:pos="709"/>
        </w:tabs>
        <w:spacing w:after="120"/>
        <w:contextualSpacing w:val="0"/>
        <w:jc w:val="both"/>
      </w:pPr>
      <w:r w:rsidRPr="001710FE">
        <w:t>a statement that sets out—</w:t>
      </w:r>
    </w:p>
    <w:p w14:paraId="2B6AC5AC" w14:textId="21B2FFDD" w:rsidR="00815FCF" w:rsidRDefault="00815FCF" w:rsidP="003D194A">
      <w:pPr>
        <w:pStyle w:val="ListParagraph"/>
        <w:numPr>
          <w:ilvl w:val="2"/>
          <w:numId w:val="4"/>
        </w:numPr>
        <w:tabs>
          <w:tab w:val="left" w:pos="284"/>
          <w:tab w:val="left" w:pos="709"/>
        </w:tabs>
        <w:spacing w:after="120"/>
        <w:contextualSpacing w:val="0"/>
        <w:jc w:val="both"/>
      </w:pPr>
      <w:r>
        <w:t>the period for the exercise of public rights;</w:t>
      </w:r>
    </w:p>
    <w:p w14:paraId="3A2E16F3" w14:textId="6B0E8458" w:rsidR="00815FCF" w:rsidRDefault="00815FCF" w:rsidP="003D194A">
      <w:pPr>
        <w:pStyle w:val="ListParagraph"/>
        <w:numPr>
          <w:ilvl w:val="2"/>
          <w:numId w:val="4"/>
        </w:numPr>
        <w:tabs>
          <w:tab w:val="left" w:pos="284"/>
          <w:tab w:val="left" w:pos="709"/>
        </w:tabs>
        <w:spacing w:after="120"/>
        <w:contextualSpacing w:val="0"/>
        <w:jc w:val="both"/>
      </w:pPr>
      <w:r>
        <w:t>details of the manner in which notice should be given of an intention to inspect the accounting records and other documents;</w:t>
      </w:r>
    </w:p>
    <w:p w14:paraId="15333C5A" w14:textId="26F8139D" w:rsidR="00815FCF" w:rsidRDefault="00815FCF" w:rsidP="003D194A">
      <w:pPr>
        <w:pStyle w:val="ListParagraph"/>
        <w:numPr>
          <w:ilvl w:val="2"/>
          <w:numId w:val="4"/>
        </w:numPr>
        <w:tabs>
          <w:tab w:val="left" w:pos="284"/>
          <w:tab w:val="left" w:pos="709"/>
        </w:tabs>
        <w:spacing w:after="120"/>
        <w:contextualSpacing w:val="0"/>
        <w:jc w:val="both"/>
      </w:pPr>
      <w:r>
        <w:t>the name and address of the local auditor;</w:t>
      </w:r>
    </w:p>
    <w:p w14:paraId="699EF487" w14:textId="16153A64" w:rsidR="00815FCF" w:rsidRPr="001710FE" w:rsidRDefault="00815FCF" w:rsidP="003D194A">
      <w:pPr>
        <w:pStyle w:val="ListParagraph"/>
        <w:numPr>
          <w:ilvl w:val="2"/>
          <w:numId w:val="4"/>
        </w:numPr>
        <w:tabs>
          <w:tab w:val="left" w:pos="284"/>
          <w:tab w:val="left" w:pos="709"/>
        </w:tabs>
        <w:spacing w:after="120"/>
        <w:contextualSpacing w:val="0"/>
        <w:jc w:val="both"/>
      </w:pPr>
      <w:r>
        <w:t>the provisions contained in section</w:t>
      </w:r>
      <w:r w:rsidR="00BB289B">
        <w:t xml:space="preserve"> 25 (inspection of statements of accounts etc),</w:t>
      </w:r>
      <w:r>
        <w:t xml:space="preserve"> </w:t>
      </w:r>
      <w:r w:rsidR="00BB289B">
        <w:t>section 26 (inspection of documents etc</w:t>
      </w:r>
      <w:r>
        <w:t xml:space="preserve">) and section 27 (right to make objections at audit) of the Act, as they have effect in relation to the authority in question; </w:t>
      </w:r>
      <w:r w:rsidRPr="001710FE">
        <w:t xml:space="preserve"> </w:t>
      </w:r>
    </w:p>
    <w:p w14:paraId="349AD693"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b/>
          <w:szCs w:val="21"/>
        </w:rPr>
      </w:pPr>
      <w:r w:rsidRPr="00D06620">
        <w:rPr>
          <w:rFonts w:eastAsia="Times New Roman" w:cs="Arial"/>
          <w:b/>
          <w:szCs w:val="21"/>
        </w:rPr>
        <w:t>HOW DO YOU DO IT?</w:t>
      </w:r>
    </w:p>
    <w:p w14:paraId="332693C7" w14:textId="77777777" w:rsidR="00815FCF" w:rsidRPr="00D06620" w:rsidRDefault="00815FCF" w:rsidP="0050557D">
      <w:pPr>
        <w:overflowPunct w:val="0"/>
        <w:autoSpaceDE w:val="0"/>
        <w:autoSpaceDN w:val="0"/>
        <w:adjustRightInd w:val="0"/>
        <w:spacing w:after="0" w:line="240" w:lineRule="auto"/>
        <w:textAlignment w:val="baseline"/>
        <w:rPr>
          <w:rFonts w:eastAsia="Times New Roman" w:cs="Arial"/>
          <w:szCs w:val="21"/>
        </w:rPr>
      </w:pPr>
    </w:p>
    <w:p w14:paraId="1FE51149" w14:textId="315D090D" w:rsidR="00815FCF" w:rsidRDefault="00815FCF" w:rsidP="00A92717">
      <w:pPr>
        <w:overflowPunct w:val="0"/>
        <w:autoSpaceDE w:val="0"/>
        <w:autoSpaceDN w:val="0"/>
        <w:adjustRightInd w:val="0"/>
        <w:spacing w:after="120" w:line="240" w:lineRule="auto"/>
        <w:ind w:left="3"/>
        <w:textAlignment w:val="baseline"/>
        <w:rPr>
          <w:rFonts w:eastAsia="Times New Roman" w:cs="Arial"/>
          <w:szCs w:val="21"/>
        </w:rPr>
      </w:pPr>
      <w:r w:rsidRPr="00D06620">
        <w:rPr>
          <w:rFonts w:eastAsia="Times New Roman" w:cs="Arial"/>
          <w:szCs w:val="21"/>
        </w:rPr>
        <w:t xml:space="preserve">You will meet statutory requirements if you fully and accurately complete the notice of </w:t>
      </w:r>
      <w:r>
        <w:rPr>
          <w:rFonts w:eastAsia="Times New Roman" w:cs="Arial"/>
          <w:szCs w:val="21"/>
        </w:rPr>
        <w:t>public</w:t>
      </w:r>
      <w:r w:rsidR="00C551EB">
        <w:rPr>
          <w:rFonts w:eastAsia="Times New Roman" w:cs="Arial"/>
          <w:szCs w:val="21"/>
        </w:rPr>
        <w:t xml:space="preserve"> rights pro forma in this document</w:t>
      </w:r>
      <w:r w:rsidR="00A92717">
        <w:rPr>
          <w:rFonts w:eastAsia="Times New Roman" w:cs="Arial"/>
          <w:szCs w:val="21"/>
        </w:rPr>
        <w:t>;</w:t>
      </w:r>
      <w:r w:rsidRPr="00D06620">
        <w:rPr>
          <w:rFonts w:eastAsia="Times New Roman" w:cs="Arial"/>
          <w:szCs w:val="21"/>
        </w:rPr>
        <w:t xml:space="preserve"> and</w:t>
      </w:r>
      <w:r w:rsidR="00A92717">
        <w:rPr>
          <w:rFonts w:eastAsia="Times New Roman" w:cs="Arial"/>
          <w:szCs w:val="21"/>
        </w:rPr>
        <w:t xml:space="preserve"> p</w:t>
      </w:r>
      <w:r>
        <w:rPr>
          <w:rFonts w:eastAsia="Times New Roman" w:cs="Arial"/>
          <w:szCs w:val="21"/>
        </w:rPr>
        <w:t>ublish</w:t>
      </w:r>
      <w:r w:rsidRPr="00D06620">
        <w:rPr>
          <w:rFonts w:eastAsia="Times New Roman" w:cs="Arial"/>
          <w:szCs w:val="21"/>
        </w:rPr>
        <w:t xml:space="preserve"> </w:t>
      </w:r>
      <w:r>
        <w:rPr>
          <w:rFonts w:eastAsia="Times New Roman" w:cs="Arial"/>
          <w:szCs w:val="21"/>
        </w:rPr>
        <w:t>(</w:t>
      </w:r>
      <w:r w:rsidRPr="00C517E3">
        <w:rPr>
          <w:rFonts w:eastAsia="Times New Roman" w:cs="Arial"/>
          <w:b/>
          <w:szCs w:val="21"/>
        </w:rPr>
        <w:t xml:space="preserve">including publication on the </w:t>
      </w:r>
      <w:r>
        <w:rPr>
          <w:rFonts w:eastAsia="Times New Roman" w:cs="Arial"/>
          <w:b/>
          <w:szCs w:val="21"/>
        </w:rPr>
        <w:t>smaller authorit</w:t>
      </w:r>
      <w:r w:rsidRPr="00C517E3">
        <w:rPr>
          <w:rFonts w:eastAsia="Times New Roman" w:cs="Arial"/>
          <w:b/>
          <w:szCs w:val="21"/>
        </w:rPr>
        <w:t>y’s website</w:t>
      </w:r>
      <w:r>
        <w:rPr>
          <w:rFonts w:eastAsia="Times New Roman" w:cs="Arial"/>
          <w:szCs w:val="21"/>
        </w:rPr>
        <w:t>) the following documents, the day before the public rights period commences:</w:t>
      </w:r>
    </w:p>
    <w:p w14:paraId="31D4D8CA" w14:textId="476DC553" w:rsidR="00C551EB" w:rsidRPr="003D194A" w:rsidRDefault="00815FCF" w:rsidP="003D194A">
      <w:pPr>
        <w:pStyle w:val="ListParagraph"/>
        <w:numPr>
          <w:ilvl w:val="1"/>
          <w:numId w:val="6"/>
        </w:numPr>
        <w:tabs>
          <w:tab w:val="left" w:pos="284"/>
          <w:tab w:val="left" w:pos="709"/>
        </w:tabs>
        <w:spacing w:after="120"/>
        <w:contextualSpacing w:val="0"/>
        <w:jc w:val="both"/>
      </w:pPr>
      <w:r w:rsidRPr="00F93D01">
        <w:t xml:space="preserve">the approved Sections 1 and 2 of </w:t>
      </w:r>
      <w:r w:rsidR="00F93D01">
        <w:t>Form</w:t>
      </w:r>
      <w:r w:rsidR="00F93D01" w:rsidRPr="001710FE">
        <w:t xml:space="preserve"> </w:t>
      </w:r>
      <w:r w:rsidR="00414553" w:rsidRPr="001710FE">
        <w:t xml:space="preserve">2 of </w:t>
      </w:r>
      <w:r w:rsidRPr="003D194A">
        <w:t xml:space="preserve">the </w:t>
      </w:r>
      <w:r w:rsidR="00414553" w:rsidRPr="003D194A">
        <w:t>AGAR</w:t>
      </w:r>
      <w:r w:rsidRPr="003D194A">
        <w:t>; and</w:t>
      </w:r>
    </w:p>
    <w:p w14:paraId="4D8D8ADC" w14:textId="6FF85EF4" w:rsidR="00C551EB" w:rsidRPr="003D194A" w:rsidRDefault="00815FCF" w:rsidP="003D194A">
      <w:pPr>
        <w:pStyle w:val="ListParagraph"/>
        <w:numPr>
          <w:ilvl w:val="1"/>
          <w:numId w:val="6"/>
        </w:numPr>
        <w:tabs>
          <w:tab w:val="left" w:pos="284"/>
          <w:tab w:val="left" w:pos="709"/>
        </w:tabs>
        <w:spacing w:after="120"/>
        <w:contextualSpacing w:val="0"/>
        <w:jc w:val="both"/>
      </w:pPr>
      <w:r w:rsidRPr="003D194A">
        <w:t xml:space="preserve">the completed Notice of Public Rights and Publication of Annual </w:t>
      </w:r>
      <w:r w:rsidR="00D5498D" w:rsidRPr="003D194A">
        <w:t xml:space="preserve">Governance &amp; Accountability </w:t>
      </w:r>
      <w:r w:rsidRPr="003D194A">
        <w:t>Return</w:t>
      </w:r>
      <w:r w:rsidR="008005C3" w:rsidRPr="003D194A">
        <w:t xml:space="preserve"> (Exempt Authority)</w:t>
      </w:r>
      <w:r w:rsidR="00C551EB" w:rsidRPr="003D194A">
        <w:t>. Please note that we have pre-completed it with the following suggested</w:t>
      </w:r>
      <w:r w:rsidR="00FE72B3" w:rsidRPr="001710FE">
        <w:t xml:space="preserve"> dates: </w:t>
      </w:r>
      <w:r w:rsidR="0080286B">
        <w:t>Tuesday</w:t>
      </w:r>
      <w:r w:rsidR="00FE72B3" w:rsidRPr="001710FE">
        <w:t xml:space="preserve"> </w:t>
      </w:r>
      <w:r w:rsidR="00050529">
        <w:t>3</w:t>
      </w:r>
      <w:r w:rsidR="005869A8" w:rsidRPr="003D194A">
        <w:t xml:space="preserve"> </w:t>
      </w:r>
      <w:r w:rsidR="00FE72B3" w:rsidRPr="003D194A">
        <w:t xml:space="preserve">June – </w:t>
      </w:r>
      <w:r w:rsidR="0080286B">
        <w:t>Monday</w:t>
      </w:r>
      <w:r w:rsidR="00FE72B3" w:rsidRPr="003D194A">
        <w:t xml:space="preserve"> </w:t>
      </w:r>
      <w:r w:rsidR="0080286B">
        <w:t xml:space="preserve">14 </w:t>
      </w:r>
      <w:r w:rsidR="00FE72B3" w:rsidRPr="003D194A">
        <w:t>July 20</w:t>
      </w:r>
      <w:r w:rsidR="00006D80" w:rsidRPr="003D194A">
        <w:t>2</w:t>
      </w:r>
      <w:r w:rsidR="0080286B">
        <w:t>5</w:t>
      </w:r>
      <w:r w:rsidR="00C551EB" w:rsidRPr="003D194A">
        <w:t>. (The latest possible dates that comply with the sta</w:t>
      </w:r>
      <w:r w:rsidR="00FE72B3" w:rsidRPr="003D194A">
        <w:t xml:space="preserve">tutory requirements are </w:t>
      </w:r>
      <w:r w:rsidR="0080286B">
        <w:t>Tuesday</w:t>
      </w:r>
      <w:r w:rsidR="005869A8" w:rsidRPr="003D194A">
        <w:t xml:space="preserve"> </w:t>
      </w:r>
      <w:r w:rsidR="00AE3E86">
        <w:t>1</w:t>
      </w:r>
      <w:r w:rsidR="00FE72B3" w:rsidRPr="003D194A">
        <w:t xml:space="preserve"> July –</w:t>
      </w:r>
      <w:r w:rsidR="00AE3E86">
        <w:t xml:space="preserve"> </w:t>
      </w:r>
      <w:r w:rsidR="0080286B">
        <w:t>Monday</w:t>
      </w:r>
      <w:r w:rsidR="00AE3E86">
        <w:t xml:space="preserve"> </w:t>
      </w:r>
      <w:r w:rsidR="0080286B">
        <w:t>11</w:t>
      </w:r>
      <w:r w:rsidR="00AE3E86">
        <w:t xml:space="preserve"> </w:t>
      </w:r>
      <w:r w:rsidR="00C551EB" w:rsidRPr="003D194A">
        <w:t>August 20</w:t>
      </w:r>
      <w:r w:rsidR="00006D80" w:rsidRPr="003D194A">
        <w:t>2</w:t>
      </w:r>
      <w:r w:rsidR="0080286B">
        <w:t>5</w:t>
      </w:r>
      <w:r w:rsidR="00C551EB" w:rsidRPr="003D194A">
        <w:t>)</w:t>
      </w:r>
      <w:r w:rsidRPr="003D194A">
        <w:t xml:space="preserve">; and </w:t>
      </w:r>
    </w:p>
    <w:p w14:paraId="78AB0FE2" w14:textId="77777777" w:rsidR="00681D13" w:rsidRPr="00681D13" w:rsidRDefault="00815FCF" w:rsidP="003D194A">
      <w:pPr>
        <w:pStyle w:val="ListParagraph"/>
        <w:numPr>
          <w:ilvl w:val="1"/>
          <w:numId w:val="6"/>
        </w:numPr>
        <w:tabs>
          <w:tab w:val="left" w:pos="284"/>
          <w:tab w:val="left" w:pos="709"/>
        </w:tabs>
        <w:spacing w:after="120"/>
        <w:contextualSpacing w:val="0"/>
        <w:jc w:val="both"/>
        <w:rPr>
          <w:szCs w:val="21"/>
        </w:rPr>
      </w:pPr>
      <w:r w:rsidRPr="003D194A">
        <w:t>the notes which accompany the Notice (</w:t>
      </w:r>
      <w:r w:rsidR="00921065" w:rsidRPr="003D194A">
        <w:t>Local authority accounts: a summary of your rights</w:t>
      </w:r>
      <w:r w:rsidRPr="003D194A">
        <w:t>).</w:t>
      </w:r>
    </w:p>
    <w:p w14:paraId="44A84BA4" w14:textId="78764A31" w:rsidR="00815FCF" w:rsidRPr="00681D13" w:rsidRDefault="00681D13" w:rsidP="00BC2AD3">
      <w:pPr>
        <w:tabs>
          <w:tab w:val="left" w:pos="284"/>
          <w:tab w:val="left" w:pos="709"/>
        </w:tabs>
        <w:spacing w:after="120" w:line="240" w:lineRule="auto"/>
        <w:rPr>
          <w:szCs w:val="21"/>
        </w:rPr>
      </w:pPr>
      <w:r w:rsidRPr="00681D13">
        <w:rPr>
          <w:szCs w:val="21"/>
        </w:rPr>
        <w:t>Where the authority has answered ‘No’ to any assertions on Section 1, as stated on the face of Section 1 of the AGAR, a sufficiently detailed explanation of the reasons must be published with the AGAR on the authority’s website.</w:t>
      </w:r>
      <w:r w:rsidR="008005C3" w:rsidRPr="00681D13">
        <w:rPr>
          <w:szCs w:val="21"/>
        </w:rPr>
        <w:br w:type="page"/>
      </w:r>
    </w:p>
    <w:p w14:paraId="7EB9E358" w14:textId="625198A0" w:rsidR="00815FCF" w:rsidRPr="00D06620" w:rsidRDefault="003F371A" w:rsidP="00815FCF">
      <w:pPr>
        <w:spacing w:after="0" w:line="240" w:lineRule="auto"/>
        <w:jc w:val="center"/>
        <w:rPr>
          <w:rFonts w:eastAsia="Times New Roman" w:cs="Arial"/>
          <w:b/>
          <w:sz w:val="28"/>
          <w:szCs w:val="28"/>
        </w:rPr>
      </w:pPr>
      <w:r w:rsidRPr="003F371A">
        <w:rPr>
          <w:rFonts w:eastAsia="Times New Roman" w:cs="Arial"/>
          <w:b/>
          <w:sz w:val="16"/>
          <w:szCs w:val="16"/>
        </w:rPr>
        <w:lastRenderedPageBreak/>
        <w:t>Smaller authority name:</w:t>
      </w:r>
      <w:r>
        <w:rPr>
          <w:rFonts w:eastAsia="Times New Roman" w:cs="Arial"/>
          <w:b/>
          <w:sz w:val="28"/>
          <w:szCs w:val="28"/>
        </w:rPr>
        <w:t xml:space="preserve"> </w:t>
      </w:r>
      <w:r w:rsidR="003B022C">
        <w:rPr>
          <w:rFonts w:eastAsia="Times New Roman" w:cs="Arial"/>
          <w:b/>
          <w:sz w:val="28"/>
          <w:szCs w:val="28"/>
        </w:rPr>
        <w:t>Beccles Town Council</w:t>
      </w:r>
    </w:p>
    <w:p w14:paraId="3C53B136" w14:textId="77777777" w:rsidR="00815FCF" w:rsidRPr="00D06620" w:rsidRDefault="00815FCF" w:rsidP="00815FCF">
      <w:pPr>
        <w:spacing w:after="0" w:line="240" w:lineRule="auto"/>
        <w:jc w:val="center"/>
        <w:rPr>
          <w:rFonts w:eastAsia="Times New Roman" w:cs="Arial"/>
          <w:b/>
          <w:szCs w:val="21"/>
        </w:rPr>
      </w:pPr>
    </w:p>
    <w:p w14:paraId="71C24366" w14:textId="3C029CBA" w:rsidR="00815FCF" w:rsidRPr="00D06620" w:rsidRDefault="00815FCF" w:rsidP="00815FCF">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w:t>
      </w:r>
      <w:r w:rsidR="00D5498D">
        <w:rPr>
          <w:rFonts w:eastAsia="Times New Roman" w:cs="Arial"/>
          <w:b/>
          <w:sz w:val="24"/>
          <w:szCs w:val="24"/>
        </w:rPr>
        <w:t>O</w:t>
      </w:r>
      <w:r>
        <w:rPr>
          <w:rFonts w:eastAsia="Times New Roman" w:cs="Arial"/>
          <w:b/>
          <w:sz w:val="24"/>
          <w:szCs w:val="24"/>
        </w:rPr>
        <w:t xml:space="preserve">F ANNUAL </w:t>
      </w:r>
      <w:r w:rsidR="00C644E5">
        <w:rPr>
          <w:rFonts w:eastAsia="Times New Roman" w:cs="Arial"/>
          <w:b/>
          <w:sz w:val="24"/>
          <w:szCs w:val="24"/>
        </w:rPr>
        <w:t xml:space="preserve">GOVERNANCE &amp; </w:t>
      </w:r>
      <w:r w:rsidR="00D5498D">
        <w:rPr>
          <w:rFonts w:eastAsia="Times New Roman" w:cs="Arial"/>
          <w:b/>
          <w:sz w:val="24"/>
          <w:szCs w:val="24"/>
        </w:rPr>
        <w:t>A</w:t>
      </w:r>
      <w:r w:rsidR="00C644E5">
        <w:rPr>
          <w:rFonts w:eastAsia="Times New Roman" w:cs="Arial"/>
          <w:b/>
          <w:sz w:val="24"/>
          <w:szCs w:val="24"/>
        </w:rPr>
        <w:t xml:space="preserve">CCOUNTABILITY </w:t>
      </w:r>
      <w:r>
        <w:rPr>
          <w:rFonts w:eastAsia="Times New Roman" w:cs="Arial"/>
          <w:b/>
          <w:sz w:val="24"/>
          <w:szCs w:val="24"/>
        </w:rPr>
        <w:t>RETURN</w:t>
      </w:r>
      <w:r w:rsidR="009C2C09">
        <w:rPr>
          <w:rFonts w:eastAsia="Times New Roman" w:cs="Arial"/>
          <w:b/>
          <w:sz w:val="24"/>
          <w:szCs w:val="24"/>
        </w:rPr>
        <w:t xml:space="preserve"> (EXEMPT AUTHORITY)</w:t>
      </w:r>
    </w:p>
    <w:p w14:paraId="44A097A4" w14:textId="3D1F3A72"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ACCOUNTS FOR THE YEAR ENDED 31 MARCH 20</w:t>
      </w:r>
      <w:r w:rsidR="00006D80">
        <w:rPr>
          <w:rFonts w:eastAsia="Times New Roman" w:cs="Arial"/>
          <w:b/>
          <w:szCs w:val="21"/>
        </w:rPr>
        <w:t>2</w:t>
      </w:r>
      <w:r w:rsidR="0080286B">
        <w:rPr>
          <w:rFonts w:eastAsia="Times New Roman" w:cs="Arial"/>
          <w:b/>
          <w:szCs w:val="21"/>
        </w:rPr>
        <w:t>5</w:t>
      </w:r>
    </w:p>
    <w:p w14:paraId="5FE64485" w14:textId="77777777" w:rsidR="00815FCF" w:rsidRPr="00D06620" w:rsidRDefault="00815FCF" w:rsidP="00815FCF">
      <w:pPr>
        <w:overflowPunct w:val="0"/>
        <w:autoSpaceDE w:val="0"/>
        <w:autoSpaceDN w:val="0"/>
        <w:adjustRightInd w:val="0"/>
        <w:spacing w:after="0" w:line="240" w:lineRule="auto"/>
        <w:textAlignment w:val="baseline"/>
        <w:rPr>
          <w:rFonts w:eastAsia="Times New Roman" w:cs="Arial"/>
          <w:szCs w:val="21"/>
        </w:rPr>
      </w:pPr>
    </w:p>
    <w:p w14:paraId="1FDF8945" w14:textId="3C46BFEC"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 xml:space="preserve">Local Audit and Accountability Act 2014 Sections </w:t>
      </w:r>
      <w:r w:rsidR="001B612F">
        <w:rPr>
          <w:rFonts w:eastAsia="Times New Roman" w:cs="Arial"/>
          <w:b/>
          <w:szCs w:val="21"/>
        </w:rPr>
        <w:t xml:space="preserve">25, </w:t>
      </w:r>
      <w:r>
        <w:rPr>
          <w:rFonts w:eastAsia="Times New Roman" w:cs="Arial"/>
          <w:b/>
          <w:szCs w:val="21"/>
        </w:rPr>
        <w:t>26 and 27</w:t>
      </w:r>
      <w:r w:rsidRPr="00D06620">
        <w:rPr>
          <w:rFonts w:eastAsia="Times New Roman" w:cs="Arial"/>
          <w:b/>
          <w:szCs w:val="21"/>
        </w:rPr>
        <w:t xml:space="preserve"> </w:t>
      </w:r>
    </w:p>
    <w:p w14:paraId="5DA1E592" w14:textId="77777777" w:rsidR="00815FCF" w:rsidRPr="00D06620" w:rsidRDefault="00815FCF" w:rsidP="00815FCF">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815FCF" w:rsidRPr="00D06620" w14:paraId="71AFFCED" w14:textId="77777777" w:rsidTr="00743C17">
        <w:tc>
          <w:tcPr>
            <w:tcW w:w="6912" w:type="dxa"/>
          </w:tcPr>
          <w:p w14:paraId="26F0F326"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04ACBBDF" w14:textId="77777777" w:rsidR="00815FCF" w:rsidRPr="00D06620" w:rsidRDefault="00815FCF" w:rsidP="00743C17">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815FCF" w:rsidRPr="00D06620" w14:paraId="103019AE" w14:textId="77777777" w:rsidTr="00743C17">
        <w:tc>
          <w:tcPr>
            <w:tcW w:w="6912" w:type="dxa"/>
          </w:tcPr>
          <w:p w14:paraId="078702A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17E0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3A4FCA1A" w14:textId="68CE93EA" w:rsidR="00815FCF" w:rsidRPr="00D06620" w:rsidRDefault="00815FCF" w:rsidP="00743C17">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3B022C">
              <w:rPr>
                <w:rFonts w:eastAsia="Times New Roman" w:cs="Arial"/>
                <w:b/>
                <w:sz w:val="18"/>
                <w:szCs w:val="18"/>
              </w:rPr>
              <w:t>: Monday 30</w:t>
            </w:r>
            <w:r w:rsidR="003B022C" w:rsidRPr="003B022C">
              <w:rPr>
                <w:rFonts w:eastAsia="Times New Roman" w:cs="Arial"/>
                <w:b/>
                <w:sz w:val="18"/>
                <w:szCs w:val="18"/>
                <w:vertAlign w:val="superscript"/>
              </w:rPr>
              <w:t>th</w:t>
            </w:r>
            <w:r w:rsidR="003B022C">
              <w:rPr>
                <w:rFonts w:eastAsia="Times New Roman" w:cs="Arial"/>
                <w:b/>
                <w:sz w:val="18"/>
                <w:szCs w:val="18"/>
              </w:rPr>
              <w:t xml:space="preserve"> June 2025 </w:t>
            </w:r>
            <w:r w:rsidRPr="00D06620">
              <w:rPr>
                <w:rFonts w:eastAsia="Times New Roman" w:cs="Arial"/>
                <w:sz w:val="18"/>
                <w:szCs w:val="18"/>
              </w:rPr>
              <w:t>(a)</w:t>
            </w:r>
          </w:p>
          <w:p w14:paraId="22091A18" w14:textId="3B880432" w:rsidR="00815FCF"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Pr="00D06620">
              <w:rPr>
                <w:rFonts w:eastAsia="Times New Roman" w:cs="Arial"/>
                <w:b/>
                <w:sz w:val="18"/>
                <w:szCs w:val="18"/>
              </w:rPr>
              <w:t xml:space="preserve">Each year the </w:t>
            </w:r>
            <w:r>
              <w:rPr>
                <w:rFonts w:eastAsia="Times New Roman" w:cs="Arial"/>
                <w:b/>
                <w:sz w:val="18"/>
                <w:szCs w:val="18"/>
              </w:rPr>
              <w:t>smaller authorit</w:t>
            </w:r>
            <w:r w:rsidR="003834F0">
              <w:rPr>
                <w:rFonts w:eastAsia="Times New Roman" w:cs="Arial"/>
                <w:b/>
                <w:sz w:val="18"/>
                <w:szCs w:val="18"/>
              </w:rPr>
              <w:t>y prepares an</w:t>
            </w:r>
            <w:r w:rsidRPr="00D06620">
              <w:rPr>
                <w:rFonts w:eastAsia="Times New Roman" w:cs="Arial"/>
                <w:b/>
                <w:sz w:val="18"/>
                <w:szCs w:val="18"/>
              </w:rPr>
              <w:t xml:space="preserve"> </w:t>
            </w:r>
            <w:r>
              <w:rPr>
                <w:rFonts w:eastAsia="Times New Roman" w:cs="Arial"/>
                <w:b/>
                <w:sz w:val="18"/>
                <w:szCs w:val="18"/>
              </w:rPr>
              <w:t>A</w:t>
            </w:r>
            <w:r w:rsidRPr="00D06620">
              <w:rPr>
                <w:rFonts w:eastAsia="Times New Roman" w:cs="Arial"/>
                <w:b/>
                <w:sz w:val="18"/>
                <w:szCs w:val="18"/>
              </w:rPr>
              <w:t xml:space="preserve">nnual </w:t>
            </w:r>
            <w:r w:rsidR="00C644E5">
              <w:rPr>
                <w:rFonts w:eastAsia="Times New Roman" w:cs="Arial"/>
                <w:b/>
                <w:sz w:val="18"/>
                <w:szCs w:val="18"/>
              </w:rPr>
              <w:t xml:space="preserve">Governance and Accountability </w:t>
            </w:r>
            <w:r>
              <w:rPr>
                <w:rFonts w:eastAsia="Times New Roman" w:cs="Arial"/>
                <w:b/>
                <w:sz w:val="18"/>
                <w:szCs w:val="18"/>
              </w:rPr>
              <w:t>R</w:t>
            </w:r>
            <w:r w:rsidRPr="00D06620">
              <w:rPr>
                <w:rFonts w:eastAsia="Times New Roman" w:cs="Arial"/>
                <w:b/>
                <w:sz w:val="18"/>
                <w:szCs w:val="18"/>
              </w:rPr>
              <w:t xml:space="preserve">eturn </w:t>
            </w:r>
            <w:r w:rsidR="00C644E5">
              <w:rPr>
                <w:rFonts w:eastAsia="Times New Roman" w:cs="Arial"/>
                <w:b/>
                <w:sz w:val="18"/>
                <w:szCs w:val="18"/>
              </w:rPr>
              <w:t>(AGAR)</w:t>
            </w:r>
            <w:r w:rsidRPr="00D06620">
              <w:rPr>
                <w:rFonts w:eastAsia="Times New Roman" w:cs="Arial"/>
                <w:b/>
                <w:sz w:val="18"/>
                <w:szCs w:val="18"/>
              </w:rPr>
              <w:t xml:space="preserve">.  </w:t>
            </w:r>
            <w:r w:rsidR="009C2C09">
              <w:rPr>
                <w:rFonts w:eastAsia="Times New Roman" w:cs="Arial"/>
                <w:b/>
                <w:sz w:val="18"/>
                <w:szCs w:val="18"/>
              </w:rPr>
              <w:t>The</w:t>
            </w:r>
            <w:r>
              <w:rPr>
                <w:rFonts w:eastAsia="Times New Roman" w:cs="Arial"/>
                <w:b/>
                <w:sz w:val="18"/>
                <w:szCs w:val="18"/>
              </w:rPr>
              <w:t xml:space="preserve"> </w:t>
            </w:r>
            <w:r w:rsidR="00C644E5">
              <w:rPr>
                <w:rFonts w:eastAsia="Times New Roman" w:cs="Arial"/>
                <w:b/>
                <w:sz w:val="18"/>
                <w:szCs w:val="18"/>
              </w:rPr>
              <w:t>AGAR</w:t>
            </w:r>
            <w:r>
              <w:rPr>
                <w:rFonts w:eastAsia="Times New Roman" w:cs="Arial"/>
                <w:b/>
                <w:sz w:val="18"/>
                <w:szCs w:val="18"/>
              </w:rPr>
              <w:t xml:space="preserve"> has been published with this notice. </w:t>
            </w:r>
            <w:r w:rsidR="001B612F">
              <w:rPr>
                <w:rFonts w:eastAsia="Times New Roman" w:cs="Arial"/>
                <w:b/>
                <w:sz w:val="18"/>
                <w:szCs w:val="18"/>
              </w:rPr>
              <w:t>It will not</w:t>
            </w:r>
            <w:r>
              <w:rPr>
                <w:rFonts w:eastAsia="Times New Roman" w:cs="Arial"/>
                <w:b/>
                <w:sz w:val="18"/>
                <w:szCs w:val="18"/>
              </w:rPr>
              <w:t xml:space="preserve"> be reviewed by the appointed auditor, </w:t>
            </w:r>
            <w:r w:rsidR="001B612F">
              <w:rPr>
                <w:rFonts w:eastAsia="Times New Roman" w:cs="Arial"/>
                <w:b/>
                <w:sz w:val="18"/>
                <w:szCs w:val="18"/>
              </w:rPr>
              <w:t>since the smaller authority has certified itself as exempt from the appointed auditor’s revie</w:t>
            </w:r>
            <w:r>
              <w:rPr>
                <w:rFonts w:eastAsia="Times New Roman" w:cs="Arial"/>
                <w:b/>
                <w:sz w:val="18"/>
                <w:szCs w:val="18"/>
              </w:rPr>
              <w:t xml:space="preserve">w. </w:t>
            </w:r>
          </w:p>
          <w:p w14:paraId="523ACB9B" w14:textId="373FD25D"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009C2C09">
              <w:rPr>
                <w:rFonts w:eastAsia="Times New Roman" w:cs="Arial"/>
                <w:b/>
                <w:sz w:val="18"/>
                <w:szCs w:val="18"/>
              </w:rPr>
              <w:t xml:space="preserve"> AGAR, the</w:t>
            </w:r>
            <w:r w:rsidRPr="00D06620">
              <w:rPr>
                <w:rFonts w:eastAsia="Times New Roman" w:cs="Arial"/>
                <w:b/>
                <w:sz w:val="18"/>
                <w:szCs w:val="18"/>
              </w:rPr>
              <w:t xml:space="preserve"> </w:t>
            </w:r>
            <w:r w:rsidRPr="00830ECB">
              <w:rPr>
                <w:rFonts w:eastAsia="Times New Roman" w:cs="Arial"/>
                <w:b/>
                <w:sz w:val="18"/>
                <w:szCs w:val="18"/>
              </w:rPr>
              <w:t xml:space="preserve">accounting records for the financial year to which </w:t>
            </w:r>
            <w:r w:rsidR="009C2C09">
              <w:rPr>
                <w:rFonts w:eastAsia="Times New Roman" w:cs="Arial"/>
                <w:b/>
                <w:sz w:val="18"/>
                <w:szCs w:val="18"/>
              </w:rPr>
              <w:t>it</w:t>
            </w:r>
            <w:r w:rsidRPr="00830ECB">
              <w:rPr>
                <w:rFonts w:eastAsia="Times New Roman" w:cs="Arial"/>
                <w:b/>
                <w:sz w:val="18"/>
                <w:szCs w:val="18"/>
              </w:rPr>
              <w:t xml:space="preserve">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sidR="00270726">
              <w:rPr>
                <w:rFonts w:eastAsia="Times New Roman" w:cs="Arial"/>
                <w:b/>
                <w:sz w:val="18"/>
                <w:szCs w:val="18"/>
              </w:rPr>
              <w:t>.</w:t>
            </w:r>
            <w:r w:rsidR="005A520D">
              <w:rPr>
                <w:rFonts w:eastAsia="Times New Roman" w:cs="Arial"/>
                <w:b/>
                <w:sz w:val="18"/>
                <w:szCs w:val="18"/>
              </w:rPr>
              <w:t xml:space="preserve"> </w:t>
            </w:r>
            <w:r w:rsidRPr="00D06620">
              <w:rPr>
                <w:rFonts w:eastAsia="Times New Roman" w:cs="Arial"/>
                <w:b/>
                <w:sz w:val="18"/>
                <w:szCs w:val="18"/>
              </w:rPr>
              <w:t>For the year ended 31 March 20</w:t>
            </w:r>
            <w:r w:rsidR="00006D80">
              <w:rPr>
                <w:rFonts w:eastAsia="Times New Roman" w:cs="Arial"/>
                <w:b/>
                <w:sz w:val="18"/>
                <w:szCs w:val="18"/>
              </w:rPr>
              <w:t>2</w:t>
            </w:r>
            <w:r w:rsidR="0080286B">
              <w:rPr>
                <w:rFonts w:eastAsia="Times New Roman" w:cs="Arial"/>
                <w:b/>
                <w:sz w:val="18"/>
                <w:szCs w:val="18"/>
              </w:rPr>
              <w:t>5</w:t>
            </w:r>
            <w:r w:rsidR="00C644E5">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34A1DEB0"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40E8D690" w14:textId="6E1BCB66" w:rsidR="00815FCF" w:rsidRDefault="00815FCF" w:rsidP="003B022C">
            <w:pPr>
              <w:tabs>
                <w:tab w:val="left" w:pos="284"/>
                <w:tab w:val="left" w:pos="709"/>
              </w:tabs>
              <w:overflowPunct w:val="0"/>
              <w:autoSpaceDE w:val="0"/>
              <w:autoSpaceDN w:val="0"/>
              <w:adjustRightInd w:val="0"/>
              <w:spacing w:after="0" w:line="240" w:lineRule="auto"/>
              <w:ind w:left="360"/>
              <w:jc w:val="left"/>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3B022C">
              <w:rPr>
                <w:rFonts w:eastAsia="Times New Roman" w:cs="Arial"/>
                <w:sz w:val="18"/>
                <w:szCs w:val="18"/>
              </w:rPr>
              <w:t>Gary Jones (RFO), Beccles Town Council</w:t>
            </w:r>
            <w:r w:rsidR="003B022C">
              <w:rPr>
                <w:rFonts w:eastAsia="Times New Roman" w:cs="Arial"/>
                <w:sz w:val="18"/>
                <w:szCs w:val="18"/>
              </w:rPr>
              <w:br/>
              <w:t xml:space="preserve">       Town Hall, The Walk</w:t>
            </w:r>
            <w:r w:rsidR="003B022C">
              <w:rPr>
                <w:rFonts w:eastAsia="Times New Roman" w:cs="Arial"/>
                <w:sz w:val="18"/>
                <w:szCs w:val="18"/>
              </w:rPr>
              <w:br/>
              <w:t xml:space="preserve">       Beccles, NR34 9AJ</w:t>
            </w:r>
          </w:p>
          <w:p w14:paraId="258834B0" w14:textId="7189AFDC" w:rsidR="003B022C" w:rsidRPr="00D06620" w:rsidRDefault="003B022C"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Pr>
                <w:rFonts w:eastAsia="Times New Roman" w:cs="Arial"/>
                <w:sz w:val="18"/>
                <w:szCs w:val="18"/>
              </w:rPr>
              <w:t xml:space="preserve">      </w:t>
            </w:r>
          </w:p>
          <w:p w14:paraId="16864A92" w14:textId="340CEB1B" w:rsidR="00815FCF" w:rsidRPr="00D06620" w:rsidRDefault="00815FCF" w:rsidP="003B022C">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3B022C">
              <w:rPr>
                <w:rFonts w:eastAsia="Times New Roman" w:cs="Arial"/>
                <w:sz w:val="18"/>
                <w:szCs w:val="18"/>
              </w:rPr>
              <w:t xml:space="preserve">EMAIL: </w:t>
            </w:r>
            <w:hyperlink r:id="rId8" w:history="1">
              <w:r w:rsidR="003B022C" w:rsidRPr="00BD76B9">
                <w:rPr>
                  <w:rStyle w:val="Hyperlink"/>
                  <w:rFonts w:eastAsia="Times New Roman" w:cs="Arial"/>
                  <w:sz w:val="18"/>
                  <w:szCs w:val="18"/>
                </w:rPr>
                <w:t>gary.jones@becclestowncouncil.gov.uk</w:t>
              </w:r>
            </w:hyperlink>
            <w:r w:rsidR="003B022C">
              <w:rPr>
                <w:rFonts w:eastAsia="Times New Roman" w:cs="Arial"/>
                <w:sz w:val="18"/>
                <w:szCs w:val="18"/>
              </w:rPr>
              <w:t xml:space="preserve"> Tel: 01502 712109</w:t>
            </w:r>
          </w:p>
          <w:p w14:paraId="38E7898C"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59496C7" w14:textId="76A9B9F4"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00E55556" w:rsidRPr="00E55556">
              <w:rPr>
                <w:rFonts w:eastAsia="Times New Roman" w:cs="Arial"/>
                <w:b/>
                <w:bCs/>
                <w:sz w:val="18"/>
                <w:szCs w:val="18"/>
              </w:rPr>
              <w:t>Tuesday</w:t>
            </w:r>
            <w:r w:rsidR="00C551EB" w:rsidRPr="00C551EB">
              <w:rPr>
                <w:rFonts w:eastAsia="Times New Roman" w:cs="Arial"/>
                <w:b/>
                <w:sz w:val="18"/>
                <w:szCs w:val="18"/>
              </w:rPr>
              <w:t xml:space="preserve"> </w:t>
            </w:r>
            <w:r w:rsidR="003B022C">
              <w:rPr>
                <w:rFonts w:eastAsia="Times New Roman" w:cs="Arial"/>
                <w:b/>
                <w:sz w:val="18"/>
                <w:szCs w:val="18"/>
              </w:rPr>
              <w:t>1</w:t>
            </w:r>
            <w:r w:rsidR="00FE72B3">
              <w:rPr>
                <w:rFonts w:eastAsia="Times New Roman" w:cs="Arial"/>
                <w:b/>
                <w:sz w:val="18"/>
                <w:szCs w:val="18"/>
              </w:rPr>
              <w:t xml:space="preserve"> Ju</w:t>
            </w:r>
            <w:r w:rsidR="003B022C">
              <w:rPr>
                <w:rFonts w:eastAsia="Times New Roman" w:cs="Arial"/>
                <w:b/>
                <w:sz w:val="18"/>
                <w:szCs w:val="18"/>
              </w:rPr>
              <w:t>ly</w:t>
            </w:r>
            <w:r w:rsidR="00FE72B3">
              <w:rPr>
                <w:rFonts w:eastAsia="Times New Roman" w:cs="Arial"/>
                <w:b/>
                <w:sz w:val="18"/>
                <w:szCs w:val="18"/>
              </w:rPr>
              <w:t xml:space="preserve"> 20</w:t>
            </w:r>
            <w:r w:rsidR="00006D80">
              <w:rPr>
                <w:rFonts w:eastAsia="Times New Roman" w:cs="Arial"/>
                <w:b/>
                <w:sz w:val="18"/>
                <w:szCs w:val="18"/>
              </w:rPr>
              <w:t>2</w:t>
            </w:r>
            <w:r w:rsidR="0080286B">
              <w:rPr>
                <w:rFonts w:eastAsia="Times New Roman" w:cs="Arial"/>
                <w:b/>
                <w:sz w:val="18"/>
                <w:szCs w:val="18"/>
              </w:rPr>
              <w:t>5</w:t>
            </w:r>
            <w:r w:rsidRPr="00D06620">
              <w:rPr>
                <w:rFonts w:eastAsia="Times New Roman" w:cs="Arial"/>
                <w:sz w:val="18"/>
                <w:szCs w:val="18"/>
              </w:rPr>
              <w:t xml:space="preserve"> </w:t>
            </w:r>
          </w:p>
          <w:p w14:paraId="6BCD3FAE" w14:textId="77777777" w:rsidR="00815FCF" w:rsidRPr="00D06620" w:rsidRDefault="00815FCF" w:rsidP="00743C17">
            <w:pPr>
              <w:tabs>
                <w:tab w:val="left" w:pos="284"/>
                <w:tab w:val="left" w:pos="709"/>
              </w:tabs>
              <w:overflowPunct w:val="0"/>
              <w:autoSpaceDE w:val="0"/>
              <w:autoSpaceDN w:val="0"/>
              <w:adjustRightInd w:val="0"/>
              <w:spacing w:after="120" w:line="240" w:lineRule="auto"/>
              <w:ind w:left="357"/>
              <w:textAlignment w:val="baseline"/>
              <w:rPr>
                <w:rFonts w:eastAsia="Times New Roman" w:cs="Arial"/>
                <w:sz w:val="18"/>
                <w:szCs w:val="18"/>
              </w:rPr>
            </w:pPr>
          </w:p>
          <w:p w14:paraId="3C10DC30" w14:textId="4C51FB96"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and ending on (d) </w:t>
            </w:r>
            <w:r w:rsidR="0080286B">
              <w:rPr>
                <w:rFonts w:eastAsia="Times New Roman" w:cs="Arial"/>
                <w:b/>
                <w:sz w:val="18"/>
                <w:szCs w:val="18"/>
              </w:rPr>
              <w:t>Monday 1</w:t>
            </w:r>
            <w:r w:rsidR="003B022C">
              <w:rPr>
                <w:rFonts w:eastAsia="Times New Roman" w:cs="Arial"/>
                <w:b/>
                <w:sz w:val="18"/>
                <w:szCs w:val="18"/>
              </w:rPr>
              <w:t>1</w:t>
            </w:r>
            <w:r w:rsidR="0080286B">
              <w:rPr>
                <w:rFonts w:eastAsia="Times New Roman" w:cs="Arial"/>
                <w:b/>
                <w:sz w:val="18"/>
                <w:szCs w:val="18"/>
              </w:rPr>
              <w:t xml:space="preserve"> </w:t>
            </w:r>
            <w:r w:rsidR="003B022C">
              <w:rPr>
                <w:rFonts w:eastAsia="Times New Roman" w:cs="Arial"/>
                <w:b/>
                <w:sz w:val="18"/>
                <w:szCs w:val="18"/>
              </w:rPr>
              <w:t>August</w:t>
            </w:r>
            <w:r w:rsidR="00FE72B3">
              <w:rPr>
                <w:rFonts w:eastAsia="Times New Roman" w:cs="Arial"/>
                <w:b/>
                <w:sz w:val="18"/>
                <w:szCs w:val="18"/>
              </w:rPr>
              <w:t xml:space="preserve"> 20</w:t>
            </w:r>
            <w:r w:rsidR="003B022C">
              <w:rPr>
                <w:rFonts w:eastAsia="Times New Roman" w:cs="Arial"/>
                <w:b/>
                <w:sz w:val="18"/>
                <w:szCs w:val="18"/>
              </w:rPr>
              <w:t>25</w:t>
            </w:r>
          </w:p>
          <w:p w14:paraId="6DDBFF84" w14:textId="77777777" w:rsidR="00815FCF" w:rsidRPr="00D06620" w:rsidRDefault="00815FCF" w:rsidP="00743C17">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2BE6623E" w14:textId="77777777"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40539E9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18"/>
                <w:szCs w:val="18"/>
              </w:rPr>
            </w:pPr>
          </w:p>
          <w:p w14:paraId="62F7FE4A" w14:textId="77777777" w:rsidR="00815FCF" w:rsidRPr="00D06620" w:rsidRDefault="00815FCF" w:rsidP="00815FCF">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5EE34B40" w14:textId="77777777" w:rsidR="00815FCF" w:rsidRPr="00D06620" w:rsidRDefault="00815FCF" w:rsidP="00815FCF">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0CAC571" w14:textId="77777777" w:rsidR="00815FCF" w:rsidRPr="00D06620" w:rsidRDefault="00815FCF" w:rsidP="00743C17">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0E056F2C"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0186ACC7"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69EEDD7" w14:textId="60390D10" w:rsidR="00815FCF" w:rsidRPr="00D06620" w:rsidRDefault="00815FCF" w:rsidP="00743C17">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w:t>
            </w:r>
            <w:r w:rsidR="00C644E5">
              <w:rPr>
                <w:rFonts w:eastAsia="Times New Roman" w:cs="Arial"/>
                <w:b/>
                <w:sz w:val="18"/>
                <w:szCs w:val="18"/>
              </w:rPr>
              <w:t>AGAR</w:t>
            </w:r>
            <w:r w:rsidR="008005C3">
              <w:rPr>
                <w:rFonts w:eastAsia="Times New Roman" w:cs="Arial"/>
                <w:b/>
                <w:sz w:val="18"/>
                <w:szCs w:val="18"/>
              </w:rPr>
              <w:t xml:space="preserve"> </w:t>
            </w:r>
            <w:r>
              <w:rPr>
                <w:rFonts w:eastAsia="Times New Roman" w:cs="Arial"/>
                <w:b/>
                <w:sz w:val="18"/>
                <w:szCs w:val="18"/>
              </w:rPr>
              <w:t xml:space="preserve">is </w:t>
            </w:r>
            <w:r w:rsidR="001B612F">
              <w:rPr>
                <w:rFonts w:eastAsia="Times New Roman" w:cs="Arial"/>
                <w:b/>
                <w:sz w:val="18"/>
                <w:szCs w:val="18"/>
              </w:rPr>
              <w:t xml:space="preserve">only </w:t>
            </w:r>
            <w:r>
              <w:rPr>
                <w:rFonts w:eastAsia="Times New Roman" w:cs="Arial"/>
                <w:b/>
                <w:sz w:val="18"/>
                <w:szCs w:val="18"/>
              </w:rPr>
              <w:t xml:space="preserve">subject to review by the appointed auditor </w:t>
            </w:r>
            <w:r w:rsidR="001B612F">
              <w:rPr>
                <w:rFonts w:eastAsia="Times New Roman" w:cs="Arial"/>
                <w:b/>
                <w:sz w:val="18"/>
                <w:szCs w:val="18"/>
              </w:rPr>
              <w:t xml:space="preserve">if questions or objections raised </w:t>
            </w:r>
            <w:r w:rsidRPr="00D06620">
              <w:rPr>
                <w:rFonts w:eastAsia="Times New Roman" w:cs="Arial"/>
                <w:b/>
                <w:sz w:val="18"/>
                <w:szCs w:val="18"/>
              </w:rPr>
              <w:t xml:space="preserve">under the </w:t>
            </w:r>
            <w:r>
              <w:rPr>
                <w:rFonts w:eastAsia="Times New Roman" w:cs="Arial"/>
                <w:b/>
                <w:sz w:val="18"/>
                <w:szCs w:val="18"/>
              </w:rPr>
              <w:t>Local Au</w:t>
            </w:r>
            <w:r w:rsidR="009C2C09">
              <w:rPr>
                <w:rFonts w:eastAsia="Times New Roman" w:cs="Arial"/>
                <w:b/>
                <w:sz w:val="18"/>
                <w:szCs w:val="18"/>
              </w:rPr>
              <w:t>dit and Accountability Act 2014</w:t>
            </w:r>
            <w:r>
              <w:rPr>
                <w:rFonts w:eastAsia="Times New Roman" w:cs="Arial"/>
                <w:b/>
                <w:sz w:val="18"/>
                <w:szCs w:val="18"/>
              </w:rPr>
              <w:t xml:space="preserve"> </w:t>
            </w:r>
            <w:r w:rsidR="001B612F">
              <w:rPr>
                <w:rFonts w:eastAsia="Times New Roman" w:cs="Arial"/>
                <w:b/>
                <w:sz w:val="18"/>
                <w:szCs w:val="18"/>
              </w:rPr>
              <w:t>lead to the involvement of the auditor</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3A1716A4" w14:textId="77777777" w:rsidR="00815FCF" w:rsidRPr="00D06620" w:rsidRDefault="00815FCF" w:rsidP="00743C17">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22CC6623" w14:textId="77777777" w:rsidR="00815FCF" w:rsidRPr="00D06620" w:rsidRDefault="00815FCF" w:rsidP="00D5498D">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PKF Littlejohn LLP</w:t>
            </w:r>
            <w:r w:rsidR="00D5498D">
              <w:rPr>
                <w:rFonts w:eastAsia="Times New Roman" w:cs="Arial"/>
                <w:b/>
                <w:sz w:val="18"/>
                <w:szCs w:val="18"/>
              </w:rPr>
              <w:t xml:space="preserve"> (Ref: SBA Team)</w:t>
            </w:r>
          </w:p>
          <w:p w14:paraId="167712B3" w14:textId="5DB0D403"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1</w:t>
            </w:r>
            <w:r w:rsidR="00006D80">
              <w:rPr>
                <w:rFonts w:eastAsia="Times New Roman" w:cs="Arial"/>
                <w:b/>
                <w:sz w:val="18"/>
                <w:szCs w:val="18"/>
              </w:rPr>
              <w:t>5</w:t>
            </w:r>
            <w:r w:rsidRPr="00D06620">
              <w:rPr>
                <w:rFonts w:eastAsia="Times New Roman" w:cs="Arial"/>
                <w:b/>
                <w:sz w:val="18"/>
                <w:szCs w:val="18"/>
              </w:rPr>
              <w:t xml:space="preserve"> </w:t>
            </w:r>
            <w:proofErr w:type="spellStart"/>
            <w:r w:rsidRPr="00D06620">
              <w:rPr>
                <w:rFonts w:eastAsia="Times New Roman" w:cs="Arial"/>
                <w:b/>
                <w:sz w:val="18"/>
                <w:szCs w:val="18"/>
              </w:rPr>
              <w:t>Westferry</w:t>
            </w:r>
            <w:proofErr w:type="spellEnd"/>
            <w:r w:rsidRPr="00D06620">
              <w:rPr>
                <w:rFonts w:eastAsia="Times New Roman" w:cs="Arial"/>
                <w:b/>
                <w:sz w:val="18"/>
                <w:szCs w:val="18"/>
              </w:rPr>
              <w:t xml:space="preserve"> Circus</w:t>
            </w:r>
          </w:p>
          <w:p w14:paraId="71152987" w14:textId="77777777" w:rsidR="00815FCF" w:rsidRPr="00D06620"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sidRPr="00D06620">
              <w:rPr>
                <w:rFonts w:eastAsia="Times New Roman" w:cs="Arial"/>
                <w:b/>
                <w:sz w:val="18"/>
                <w:szCs w:val="18"/>
              </w:rPr>
              <w:t>Canary Wharf</w:t>
            </w:r>
          </w:p>
          <w:p w14:paraId="53E70B57" w14:textId="77777777" w:rsidR="00815FCF" w:rsidRPr="00AF05D5"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b/>
                <w:color w:val="000000" w:themeColor="text1"/>
                <w:sz w:val="18"/>
                <w:szCs w:val="18"/>
              </w:rPr>
            </w:pPr>
            <w:r w:rsidRPr="00AF05D5">
              <w:rPr>
                <w:rFonts w:eastAsia="Times New Roman" w:cs="Arial"/>
                <w:b/>
                <w:color w:val="000000" w:themeColor="text1"/>
                <w:sz w:val="18"/>
                <w:szCs w:val="18"/>
              </w:rPr>
              <w:t>London E14 4HD</w:t>
            </w:r>
          </w:p>
          <w:p w14:paraId="61AAE6A4" w14:textId="5CAFAB65" w:rsidR="00815FCF" w:rsidRDefault="00815FCF"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r w:rsidRPr="00AF05D5">
              <w:rPr>
                <w:rFonts w:eastAsia="Times New Roman" w:cs="Arial"/>
                <w:color w:val="000000" w:themeColor="text1"/>
                <w:sz w:val="18"/>
                <w:szCs w:val="18"/>
              </w:rPr>
              <w:t>(</w:t>
            </w:r>
            <w:hyperlink r:id="rId9" w:history="1">
              <w:r w:rsidR="007E5617" w:rsidRPr="0080091C">
                <w:rPr>
                  <w:rStyle w:val="Hyperlink"/>
                  <w:rFonts w:eastAsia="Times New Roman" w:cs="Arial"/>
                  <w:sz w:val="18"/>
                </w:rPr>
                <w:t>sba@pkf-l.com</w:t>
              </w:r>
            </w:hyperlink>
            <w:r w:rsidRPr="00AF05D5">
              <w:rPr>
                <w:rFonts w:eastAsia="Times New Roman" w:cs="Arial"/>
                <w:color w:val="000000" w:themeColor="text1"/>
                <w:sz w:val="18"/>
                <w:szCs w:val="18"/>
              </w:rPr>
              <w:t>)</w:t>
            </w:r>
          </w:p>
          <w:p w14:paraId="745EF9D7" w14:textId="77777777" w:rsidR="00D5498D" w:rsidRPr="00AF05D5" w:rsidRDefault="00D5498D" w:rsidP="00743C17">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7AA3AC41" w14:textId="1EF54B56" w:rsidR="00815FCF" w:rsidRPr="00D06620" w:rsidRDefault="00815FCF" w:rsidP="00743C17">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3B022C">
              <w:rPr>
                <w:rFonts w:eastAsia="Times New Roman" w:cs="Arial"/>
                <w:b/>
                <w:sz w:val="18"/>
                <w:szCs w:val="18"/>
              </w:rPr>
              <w:t>Gary Jones RFO</w:t>
            </w:r>
          </w:p>
          <w:p w14:paraId="741443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4865086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FF3D2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8D967FD" w14:textId="77777777" w:rsidR="00815FCF" w:rsidRPr="00D06620" w:rsidRDefault="00815FCF" w:rsidP="00743C17">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777753E9"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7DB0D4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9992B8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342849AA"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089ED44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0417EC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7BA89457"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9"/>
                <w:szCs w:val="19"/>
              </w:rPr>
            </w:pPr>
          </w:p>
          <w:p w14:paraId="0D4FD2D5"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A57E75B" w14:textId="77777777" w:rsidR="00C644E5"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29536DD2"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0A8CA0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65A9BD2"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6"/>
                <w:szCs w:val="16"/>
              </w:rPr>
            </w:pPr>
          </w:p>
          <w:p w14:paraId="3D18B31D" w14:textId="5D52FF08"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955E58">
              <w:rPr>
                <w:rFonts w:eastAsia="Times New Roman" w:cs="Arial"/>
                <w:sz w:val="16"/>
                <w:szCs w:val="16"/>
              </w:rPr>
              <w:t>exactly</w:t>
            </w:r>
            <w:r w:rsidRPr="00D06620">
              <w:rPr>
                <w:rFonts w:eastAsia="Times New Roman" w:cs="Arial"/>
                <w:sz w:val="16"/>
                <w:szCs w:val="16"/>
              </w:rPr>
              <w:t xml:space="preserve"> </w:t>
            </w:r>
            <w:r>
              <w:rPr>
                <w:rFonts w:eastAsia="Times New Roman" w:cs="Arial"/>
                <w:sz w:val="16"/>
                <w:szCs w:val="16"/>
              </w:rPr>
              <w:t>30</w:t>
            </w:r>
            <w:r w:rsidRPr="00D06620">
              <w:rPr>
                <w:rFonts w:eastAsia="Times New Roman" w:cs="Arial"/>
                <w:sz w:val="16"/>
                <w:szCs w:val="16"/>
              </w:rPr>
              <w:t xml:space="preserve"> working days before the date appointed in (</w:t>
            </w:r>
            <w:r>
              <w:rPr>
                <w:rFonts w:eastAsia="Times New Roman" w:cs="Arial"/>
                <w:sz w:val="16"/>
                <w:szCs w:val="16"/>
              </w:rPr>
              <w:t>d</w:t>
            </w:r>
            <w:r w:rsidRPr="00D06620">
              <w:rPr>
                <w:rFonts w:eastAsia="Times New Roman" w:cs="Arial"/>
                <w:sz w:val="16"/>
                <w:szCs w:val="16"/>
              </w:rPr>
              <w:t>) below</w:t>
            </w:r>
          </w:p>
          <w:p w14:paraId="779C2D15" w14:textId="77777777" w:rsidR="00815FCF" w:rsidRPr="00D06620" w:rsidRDefault="00815FCF" w:rsidP="00743C17">
            <w:pPr>
              <w:overflowPunct w:val="0"/>
              <w:autoSpaceDE w:val="0"/>
              <w:autoSpaceDN w:val="0"/>
              <w:adjustRightInd w:val="0"/>
              <w:spacing w:after="0" w:line="240" w:lineRule="auto"/>
              <w:ind w:left="357"/>
              <w:textAlignment w:val="baseline"/>
              <w:rPr>
                <w:rFonts w:eastAsia="Times New Roman" w:cs="Arial"/>
                <w:sz w:val="14"/>
                <w:szCs w:val="14"/>
              </w:rPr>
            </w:pPr>
          </w:p>
          <w:p w14:paraId="3D7A7EC2"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Pr="00D06620">
              <w:rPr>
                <w:rFonts w:eastAsia="Times New Roman" w:cs="Arial"/>
                <w:sz w:val="16"/>
                <w:szCs w:val="16"/>
              </w:rPr>
              <w:t xml:space="preserve">The inspection period between (c) and (d) must be </w:t>
            </w:r>
            <w:r>
              <w:rPr>
                <w:rFonts w:eastAsia="Times New Roman" w:cs="Arial"/>
                <w:sz w:val="16"/>
                <w:szCs w:val="16"/>
              </w:rPr>
              <w:t>30</w:t>
            </w:r>
            <w:r w:rsidRPr="00D06620">
              <w:rPr>
                <w:rFonts w:eastAsia="Times New Roman" w:cs="Arial"/>
                <w:sz w:val="16"/>
                <w:szCs w:val="16"/>
              </w:rPr>
              <w:t xml:space="preserve"> working days</w:t>
            </w:r>
            <w:r>
              <w:rPr>
                <w:rFonts w:eastAsia="Times New Roman" w:cs="Arial"/>
                <w:sz w:val="16"/>
                <w:szCs w:val="16"/>
              </w:rPr>
              <w:t xml:space="preserve"> inclusive</w:t>
            </w:r>
            <w:r w:rsidRPr="00D06620">
              <w:rPr>
                <w:rFonts w:eastAsia="Times New Roman" w:cs="Arial"/>
                <w:sz w:val="16"/>
                <w:szCs w:val="16"/>
              </w:rPr>
              <w:t xml:space="preserve"> and must </w:t>
            </w:r>
            <w:r>
              <w:rPr>
                <w:rFonts w:eastAsia="Times New Roman" w:cs="Arial"/>
                <w:sz w:val="16"/>
                <w:szCs w:val="16"/>
              </w:rPr>
              <w:t>include the first 10 working days of July.</w:t>
            </w:r>
          </w:p>
          <w:p w14:paraId="1F5DA35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64FB8F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1B77A15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77556A1"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4B89380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A3740B4"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64BA2343"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9"/>
                <w:szCs w:val="19"/>
              </w:rPr>
            </w:pPr>
          </w:p>
          <w:p w14:paraId="53E7B46E"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B01B9CC" w14:textId="77777777" w:rsidR="00815FCF" w:rsidRPr="00D06620" w:rsidRDefault="00815FCF" w:rsidP="00743C17">
            <w:pPr>
              <w:overflowPunct w:val="0"/>
              <w:autoSpaceDE w:val="0"/>
              <w:autoSpaceDN w:val="0"/>
              <w:adjustRightInd w:val="0"/>
              <w:spacing w:after="0" w:line="240" w:lineRule="auto"/>
              <w:ind w:left="360"/>
              <w:textAlignment w:val="baseline"/>
              <w:rPr>
                <w:rFonts w:eastAsia="Times New Roman" w:cs="Arial"/>
                <w:sz w:val="16"/>
                <w:szCs w:val="16"/>
              </w:rPr>
            </w:pPr>
          </w:p>
          <w:p w14:paraId="0C41BF26"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14EC7FB"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65AC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32B4DD7"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5F56243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6B76C02"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5B73409" w14:textId="77777777" w:rsidR="00815FCF"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05416A9" w14:textId="77777777" w:rsidR="00C644E5" w:rsidRPr="00D06620" w:rsidRDefault="00C644E5" w:rsidP="00743C17">
            <w:pPr>
              <w:overflowPunct w:val="0"/>
              <w:autoSpaceDE w:val="0"/>
              <w:autoSpaceDN w:val="0"/>
              <w:adjustRightInd w:val="0"/>
              <w:spacing w:after="0" w:line="240" w:lineRule="auto"/>
              <w:textAlignment w:val="baseline"/>
              <w:rPr>
                <w:rFonts w:eastAsia="Times New Roman" w:cs="Arial"/>
                <w:sz w:val="16"/>
                <w:szCs w:val="16"/>
              </w:rPr>
            </w:pPr>
          </w:p>
          <w:p w14:paraId="54F61F9E"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0127E285"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7229ADED"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44026458" w14:textId="77777777" w:rsidR="00815FCF" w:rsidRPr="00D06620" w:rsidRDefault="00815FCF" w:rsidP="00743C17">
            <w:pPr>
              <w:overflowPunct w:val="0"/>
              <w:autoSpaceDE w:val="0"/>
              <w:autoSpaceDN w:val="0"/>
              <w:adjustRightInd w:val="0"/>
              <w:spacing w:after="0" w:line="240" w:lineRule="auto"/>
              <w:textAlignment w:val="baseline"/>
              <w:rPr>
                <w:rFonts w:eastAsia="Times New Roman" w:cs="Arial"/>
                <w:sz w:val="16"/>
                <w:szCs w:val="16"/>
              </w:rPr>
            </w:pPr>
          </w:p>
          <w:p w14:paraId="2AD0641A"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179D1503" w14:textId="77777777" w:rsidR="00815FCF"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003BC639" w14:textId="77777777" w:rsidR="00815FCF" w:rsidRPr="00D06620" w:rsidRDefault="00815FCF" w:rsidP="00743C17">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2055D8B1" w14:textId="77777777" w:rsidR="00815FCF" w:rsidRDefault="00815FCF" w:rsidP="00815FCF">
      <w:pPr>
        <w:jc w:val="left"/>
      </w:pPr>
    </w:p>
    <w:p w14:paraId="1866D427" w14:textId="77777777" w:rsidR="00815FCF" w:rsidRPr="003F371A" w:rsidRDefault="00921065" w:rsidP="00815FCF">
      <w:pPr>
        <w:overflowPunct w:val="0"/>
        <w:autoSpaceDE w:val="0"/>
        <w:autoSpaceDN w:val="0"/>
        <w:adjustRightInd w:val="0"/>
        <w:spacing w:after="0" w:line="240" w:lineRule="auto"/>
        <w:jc w:val="center"/>
        <w:textAlignment w:val="baseline"/>
        <w:rPr>
          <w:rFonts w:eastAsia="Times New Roman" w:cs="Arial"/>
          <w:b/>
          <w:sz w:val="20"/>
          <w:szCs w:val="20"/>
        </w:rPr>
      </w:pPr>
      <w:r w:rsidRPr="00F2670F">
        <w:rPr>
          <w:rFonts w:eastAsia="Times New Roman" w:cs="Arial"/>
          <w:b/>
          <w:sz w:val="20"/>
          <w:szCs w:val="20"/>
        </w:rPr>
        <w:t>LOCAL AUTHORITY</w:t>
      </w:r>
      <w:r w:rsidR="00815FCF" w:rsidRPr="00F2670F">
        <w:rPr>
          <w:rFonts w:eastAsia="Times New Roman" w:cs="Arial"/>
          <w:b/>
          <w:sz w:val="20"/>
          <w:szCs w:val="20"/>
        </w:rPr>
        <w:t xml:space="preserve"> ACCOUNTS: A SUMMARY OF YOUR RIGHTS</w:t>
      </w:r>
    </w:p>
    <w:p w14:paraId="3BE59DA8" w14:textId="77777777" w:rsidR="00815FCF" w:rsidRPr="003F371A" w:rsidRDefault="00815FCF" w:rsidP="00815FCF">
      <w:pPr>
        <w:overflowPunct w:val="0"/>
        <w:autoSpaceDE w:val="0"/>
        <w:autoSpaceDN w:val="0"/>
        <w:adjustRightInd w:val="0"/>
        <w:spacing w:after="0" w:line="240" w:lineRule="auto"/>
        <w:jc w:val="center"/>
        <w:textAlignment w:val="baseline"/>
        <w:rPr>
          <w:rFonts w:eastAsia="Times New Roman" w:cs="Arial"/>
          <w:b/>
          <w:sz w:val="20"/>
          <w:szCs w:val="20"/>
        </w:rPr>
      </w:pPr>
    </w:p>
    <w:p w14:paraId="72DE066D"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sidR="0050557D">
        <w:rPr>
          <w:rFonts w:eastAsia="Times New Roman" w:cs="Arial"/>
          <w:b/>
          <w:sz w:val="20"/>
          <w:szCs w:val="20"/>
        </w:rPr>
        <w:t xml:space="preserve">local councils, internal </w:t>
      </w:r>
      <w:r w:rsidRPr="003F371A">
        <w:rPr>
          <w:rFonts w:eastAsia="Times New Roman" w:cs="Arial"/>
          <w:b/>
          <w:sz w:val="20"/>
          <w:szCs w:val="20"/>
        </w:rPr>
        <w:t xml:space="preserve">drainage boards and </w:t>
      </w:r>
      <w:r w:rsidR="00D5498D">
        <w:rPr>
          <w:rFonts w:eastAsia="Times New Roman" w:cs="Arial"/>
          <w:b/>
          <w:sz w:val="20"/>
          <w:szCs w:val="20"/>
        </w:rPr>
        <w:t>‘</w:t>
      </w:r>
      <w:r w:rsidRPr="003F371A">
        <w:rPr>
          <w:rFonts w:eastAsia="Times New Roman" w:cs="Arial"/>
          <w:b/>
          <w:sz w:val="20"/>
          <w:szCs w:val="20"/>
        </w:rPr>
        <w:t>other</w:t>
      </w:r>
      <w:r w:rsidR="00D5498D">
        <w:rPr>
          <w:rFonts w:eastAsia="Times New Roman" w:cs="Arial"/>
          <w:b/>
          <w:sz w:val="20"/>
          <w:szCs w:val="20"/>
        </w:rPr>
        <w:t>’</w:t>
      </w:r>
      <w:r w:rsidRPr="003F371A">
        <w:rPr>
          <w:rFonts w:eastAsia="Times New Roman" w:cs="Arial"/>
          <w:b/>
          <w:sz w:val="20"/>
          <w:szCs w:val="20"/>
        </w:rPr>
        <w:t xml:space="preserve"> smaller authorities.</w:t>
      </w:r>
    </w:p>
    <w:p w14:paraId="4AA97FFA"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p>
    <w:p w14:paraId="639F87BD"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7A274967" w14:textId="77777777" w:rsidR="00815FCF" w:rsidRPr="003F371A" w:rsidRDefault="00815FCF" w:rsidP="00815FCF">
      <w:pPr>
        <w:overflowPunct w:val="0"/>
        <w:autoSpaceDE w:val="0"/>
        <w:autoSpaceDN w:val="0"/>
        <w:adjustRightInd w:val="0"/>
        <w:spacing w:after="0" w:line="240" w:lineRule="auto"/>
        <w:jc w:val="left"/>
        <w:textAlignment w:val="baseline"/>
        <w:rPr>
          <w:rFonts w:eastAsia="Times New Roman" w:cs="Arial"/>
          <w:sz w:val="20"/>
          <w:szCs w:val="20"/>
        </w:rPr>
      </w:pPr>
    </w:p>
    <w:p w14:paraId="5037FC43" w14:textId="0C173701"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The </w:t>
      </w:r>
      <w:hyperlink r:id="rId10"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(the Act) governs the work of auditors appointed to </w:t>
      </w:r>
      <w:r w:rsidR="00D5498D">
        <w:rPr>
          <w:rFonts w:eastAsia="Times New Roman" w:cs="Arial"/>
          <w:sz w:val="20"/>
          <w:szCs w:val="20"/>
        </w:rPr>
        <w:t>smaller authoriti</w:t>
      </w:r>
      <w:r w:rsidRPr="003F371A">
        <w:rPr>
          <w:rFonts w:eastAsia="Times New Roman" w:cs="Arial"/>
          <w:sz w:val="20"/>
          <w:szCs w:val="20"/>
        </w:rPr>
        <w:t xml:space="preserve">es. This summary explains the provisions contained in Sections 26 and 27 of the Act. The Act and the </w:t>
      </w:r>
      <w:hyperlink r:id="rId11" w:history="1">
        <w:r w:rsidRPr="00805A33">
          <w:rPr>
            <w:rStyle w:val="Hyperlink"/>
            <w:rFonts w:eastAsia="Times New Roman" w:cs="Arial"/>
            <w:sz w:val="20"/>
            <w:szCs w:val="20"/>
          </w:rPr>
          <w:t>Accounts and Audit Regulations 2015</w:t>
        </w:r>
      </w:hyperlink>
      <w:r w:rsidRPr="003F371A">
        <w:rPr>
          <w:rFonts w:eastAsia="Times New Roman" w:cs="Arial"/>
          <w:sz w:val="20"/>
          <w:szCs w:val="20"/>
        </w:rPr>
        <w:t xml:space="preserve"> also cover the duties, responsibilities and rights of </w:t>
      </w:r>
      <w:r w:rsidR="00D5498D">
        <w:rPr>
          <w:rFonts w:eastAsia="Times New Roman" w:cs="Arial"/>
          <w:sz w:val="20"/>
          <w:szCs w:val="20"/>
        </w:rPr>
        <w:t>smaller authoritie</w:t>
      </w:r>
      <w:r w:rsidRPr="003F371A">
        <w:rPr>
          <w:rFonts w:eastAsia="Times New Roman" w:cs="Arial"/>
          <w:sz w:val="20"/>
          <w:szCs w:val="20"/>
        </w:rPr>
        <w:t xml:space="preserve">s, other organisations and the public concerning the accounts being audited. </w:t>
      </w:r>
    </w:p>
    <w:p w14:paraId="0ED57C52"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As a local elector, or an interested person, you have certain legal rights in respect of the accounting records of smaller authorities. As an interested person you can inspect accounting records and related documents. If you are a local government elector for the area to which the accounts relate you can also ask questions about the accounts and object to them. You do not have to pay directly for exercising your rights. However, any resulting costs incurred by the </w:t>
      </w:r>
      <w:r w:rsidR="00D5498D">
        <w:rPr>
          <w:rFonts w:eastAsia="Times New Roman" w:cs="Arial"/>
          <w:sz w:val="20"/>
          <w:szCs w:val="20"/>
        </w:rPr>
        <w:t>smaller authority</w:t>
      </w:r>
      <w:r w:rsidRPr="003F371A">
        <w:rPr>
          <w:rFonts w:eastAsia="Times New Roman" w:cs="Arial"/>
          <w:sz w:val="20"/>
          <w:szCs w:val="20"/>
        </w:rPr>
        <w:t xml:space="preserve"> form part of its running costs. Therefore, indirectly, local residents pay for the cost of you exercising your rights through their council tax.</w:t>
      </w:r>
    </w:p>
    <w:p w14:paraId="2F0F116F"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701C994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4311D5A"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Any interested person can inspect the accounting records, which includes but is not limited to local electors. You can inspect the accounting records for the financial year to which the audit relates and all books, deeds, contracts, bills, vouchers, receipts and other documents relating to those records. You can copy all, or part, of these records or documents. Your inspection must be about the accounts, or relate to an item in the accounts. You cannot, for example, inspect or copy documents unrelated to the accounts, or that include personal information (Section 26 (6) – (10) of the Act explains what is meant by personal information). You cannot inspect information which is protected by commercial confidentiality. This is information which would prejudice commercial confidentiality if it was released to the public and there is not, set against this, a very strong reason in the public interest why it should nevertheless be disclosed. </w:t>
      </w:r>
    </w:p>
    <w:p w14:paraId="3B3FB02E"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1556AE2E" w14:textId="08117329"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sidR="00D5498D">
        <w:rPr>
          <w:rFonts w:eastAsia="Times New Roman" w:cs="Arial"/>
          <w:sz w:val="20"/>
          <w:szCs w:val="20"/>
        </w:rPr>
        <w:t>smaller authoritie</w:t>
      </w:r>
      <w:r w:rsidRPr="003F371A">
        <w:rPr>
          <w:rFonts w:eastAsia="Times New Roman" w:cs="Arial"/>
          <w:sz w:val="20"/>
          <w:szCs w:val="20"/>
        </w:rPr>
        <w:t xml:space="preserve">s have finished preparing accounts for the financial year and approved them, they must publish them (including on </w:t>
      </w:r>
      <w:r w:rsidR="00D5498D">
        <w:rPr>
          <w:rFonts w:eastAsia="Times New Roman" w:cs="Arial"/>
          <w:sz w:val="20"/>
          <w:szCs w:val="20"/>
        </w:rPr>
        <w:t>a</w:t>
      </w:r>
      <w:r w:rsidRPr="003F371A">
        <w:rPr>
          <w:rFonts w:eastAsia="Times New Roman" w:cs="Arial"/>
          <w:sz w:val="20"/>
          <w:szCs w:val="20"/>
        </w:rPr>
        <w:t xml:space="preserve"> website). There must be a 30 working day period, called the ‘period for the exercise of public rights’, during which you can exercise your statutory right to inspect the accounting records. </w:t>
      </w:r>
      <w:r w:rsidR="00D5498D">
        <w:rPr>
          <w:rFonts w:eastAsia="Times New Roman" w:cs="Arial"/>
          <w:sz w:val="20"/>
          <w:szCs w:val="20"/>
        </w:rPr>
        <w:t>Smaller authoritie</w:t>
      </w:r>
      <w:r w:rsidRPr="003F371A">
        <w:rPr>
          <w:rFonts w:eastAsia="Times New Roman" w:cs="Arial"/>
          <w:sz w:val="20"/>
          <w:szCs w:val="20"/>
        </w:rPr>
        <w:t>s must tell the public, including advertising this on their website, that the accounting records and related documents are available to inspect. By arrangement you will then have 30 working days to inspect and make copies of the accounting records. You may have to pay a copying charge. The 30</w:t>
      </w:r>
      <w:r w:rsidR="00805A33">
        <w:rPr>
          <w:rFonts w:eastAsia="Times New Roman" w:cs="Arial"/>
          <w:sz w:val="20"/>
          <w:szCs w:val="20"/>
        </w:rPr>
        <w:t xml:space="preserve"> working</w:t>
      </w:r>
      <w:r w:rsidRPr="003F371A">
        <w:rPr>
          <w:rFonts w:eastAsia="Times New Roman" w:cs="Arial"/>
          <w:sz w:val="20"/>
          <w:szCs w:val="20"/>
        </w:rPr>
        <w:t xml:space="preserve"> day period must include a common period of inspection during which all smaller authorities’ accounting records are available to inspect. This will be </w:t>
      </w:r>
      <w:r w:rsidR="00566343">
        <w:rPr>
          <w:rFonts w:eastAsia="Times New Roman" w:cs="Arial"/>
          <w:sz w:val="20"/>
          <w:szCs w:val="20"/>
        </w:rPr>
        <w:t>1</w:t>
      </w:r>
      <w:r w:rsidR="00D5498D">
        <w:rPr>
          <w:rFonts w:eastAsia="Times New Roman" w:cs="Arial"/>
          <w:sz w:val="20"/>
          <w:szCs w:val="20"/>
        </w:rPr>
        <w:t>-1</w:t>
      </w:r>
      <w:r w:rsidR="0080286B">
        <w:rPr>
          <w:rFonts w:eastAsia="Times New Roman" w:cs="Arial"/>
          <w:sz w:val="20"/>
          <w:szCs w:val="20"/>
        </w:rPr>
        <w:t>4</w:t>
      </w:r>
      <w:r w:rsidRPr="003F371A">
        <w:rPr>
          <w:rFonts w:eastAsia="Times New Roman" w:cs="Arial"/>
          <w:sz w:val="20"/>
          <w:szCs w:val="20"/>
        </w:rPr>
        <w:t xml:space="preserve"> July </w:t>
      </w:r>
      <w:r w:rsidR="00D161D4">
        <w:rPr>
          <w:rFonts w:eastAsia="Times New Roman" w:cs="Arial"/>
          <w:sz w:val="20"/>
          <w:szCs w:val="20"/>
        </w:rPr>
        <w:t>20</w:t>
      </w:r>
      <w:r w:rsidR="007E7850">
        <w:rPr>
          <w:rFonts w:eastAsia="Times New Roman" w:cs="Arial"/>
          <w:sz w:val="20"/>
          <w:szCs w:val="20"/>
        </w:rPr>
        <w:t>2</w:t>
      </w:r>
      <w:r w:rsidR="0080286B">
        <w:rPr>
          <w:rFonts w:eastAsia="Times New Roman" w:cs="Arial"/>
          <w:sz w:val="20"/>
          <w:szCs w:val="20"/>
        </w:rPr>
        <w:t>5</w:t>
      </w:r>
      <w:r w:rsidR="00FB06E8">
        <w:rPr>
          <w:rFonts w:eastAsia="Times New Roman" w:cs="Arial"/>
          <w:sz w:val="20"/>
          <w:szCs w:val="20"/>
        </w:rPr>
        <w:t xml:space="preserve"> </w:t>
      </w:r>
      <w:r w:rsidR="00D161D4">
        <w:rPr>
          <w:rFonts w:eastAsia="Times New Roman" w:cs="Arial"/>
          <w:sz w:val="20"/>
          <w:szCs w:val="20"/>
        </w:rPr>
        <w:t>for 20</w:t>
      </w:r>
      <w:r w:rsidR="007E7850">
        <w:rPr>
          <w:rFonts w:eastAsia="Times New Roman" w:cs="Arial"/>
          <w:sz w:val="20"/>
          <w:szCs w:val="20"/>
        </w:rPr>
        <w:t>2</w:t>
      </w:r>
      <w:r w:rsidR="0080286B">
        <w:rPr>
          <w:rFonts w:eastAsia="Times New Roman" w:cs="Arial"/>
          <w:sz w:val="20"/>
          <w:szCs w:val="20"/>
        </w:rPr>
        <w:t>4/25</w:t>
      </w:r>
      <w:r w:rsidRPr="003F371A">
        <w:rPr>
          <w:rFonts w:eastAsia="Times New Roman" w:cs="Arial"/>
          <w:sz w:val="20"/>
          <w:szCs w:val="20"/>
        </w:rPr>
        <w:t xml:space="preserve"> accounts. The advertisement must set out the dates of the period for the exercise of public rights, how you can communicate to the </w:t>
      </w:r>
      <w:r w:rsidR="00D5498D">
        <w:rPr>
          <w:rFonts w:eastAsia="Times New Roman" w:cs="Arial"/>
          <w:sz w:val="20"/>
          <w:szCs w:val="20"/>
        </w:rPr>
        <w:t>smaller authority</w:t>
      </w:r>
      <w:r w:rsidRPr="003F371A">
        <w:rPr>
          <w:rFonts w:eastAsia="Times New Roman" w:cs="Arial"/>
          <w:sz w:val="20"/>
          <w:szCs w:val="20"/>
        </w:rPr>
        <w:t xml:space="preserve"> that you wish to inspect the accounting records and related documents, the name and address of the auditor, and the relevant legislation that governs the inspection of accounts and objections. </w:t>
      </w:r>
    </w:p>
    <w:p w14:paraId="3964C98B"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6A94A120"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62F63B57"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b/>
          <w:sz w:val="20"/>
          <w:szCs w:val="20"/>
        </w:rPr>
      </w:pPr>
    </w:p>
    <w:p w14:paraId="1B4F55F8" w14:textId="77777777" w:rsidR="00815FCF" w:rsidRPr="003F371A" w:rsidRDefault="00815FCF" w:rsidP="00815FCF">
      <w:pPr>
        <w:spacing w:line="240" w:lineRule="auto"/>
        <w:rPr>
          <w:rFonts w:eastAsia="Times New Roman" w:cs="Arial"/>
          <w:sz w:val="20"/>
          <w:szCs w:val="20"/>
        </w:rPr>
      </w:pPr>
      <w:r w:rsidRPr="003F371A">
        <w:rPr>
          <w:rFonts w:eastAsia="Times New Roman" w:cs="Arial"/>
          <w:b/>
          <w:sz w:val="20"/>
          <w:szCs w:val="20"/>
        </w:rPr>
        <w:t xml:space="preserve">You should first ask your </w:t>
      </w:r>
      <w:r w:rsidR="0050557D">
        <w:rPr>
          <w:rFonts w:eastAsia="Times New Roman" w:cs="Arial"/>
          <w:b/>
          <w:sz w:val="20"/>
          <w:szCs w:val="20"/>
        </w:rPr>
        <w:t>smaller authority</w:t>
      </w:r>
      <w:r w:rsidRPr="003F371A">
        <w:rPr>
          <w:rFonts w:eastAsia="Times New Roman" w:cs="Arial"/>
          <w:sz w:val="20"/>
          <w:szCs w:val="20"/>
        </w:rPr>
        <w:t xml:space="preserve"> about the accounting records, since they hold all the details. If you are a local elector, your right to ask questions of the external auditor is enshrined in law. However, while the auditor will answer your questions where possible, they are not always obliged to do so. For example, the question might be better answered by another organisation, require investigation beyond the auditor’s remit, or involve disproportionate cost (which is borne by the local taxpayer). Give your </w:t>
      </w:r>
      <w:r w:rsidR="0050557D">
        <w:rPr>
          <w:rFonts w:eastAsia="Times New Roman" w:cs="Arial"/>
          <w:sz w:val="20"/>
          <w:szCs w:val="20"/>
        </w:rPr>
        <w:t xml:space="preserve">smaller authority </w:t>
      </w:r>
      <w:r w:rsidRPr="003F371A">
        <w:rPr>
          <w:rFonts w:eastAsia="Times New Roman" w:cs="Arial"/>
          <w:sz w:val="20"/>
          <w:szCs w:val="20"/>
        </w:rPr>
        <w:t>the opportunity first to explain anything in the accounting records that you are unsure about. If you are not satisfied with the</w:t>
      </w:r>
      <w:r w:rsidR="0050557D">
        <w:rPr>
          <w:rFonts w:eastAsia="Times New Roman" w:cs="Arial"/>
          <w:sz w:val="20"/>
          <w:szCs w:val="20"/>
        </w:rPr>
        <w:t>ir</w:t>
      </w:r>
      <w:r w:rsidRPr="003F371A">
        <w:rPr>
          <w:rFonts w:eastAsia="Times New Roman" w:cs="Arial"/>
          <w:sz w:val="20"/>
          <w:szCs w:val="20"/>
        </w:rPr>
        <w:t xml:space="preserve"> explanation, you can question the external auditor about the accounting records. </w:t>
      </w:r>
    </w:p>
    <w:p w14:paraId="4DA1CB02" w14:textId="7188B0C0"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The law limits the time available for you formally to ask questions. This must be done in the period for the exercise of pub</w:t>
      </w:r>
      <w:r w:rsidR="00FF7960">
        <w:rPr>
          <w:rFonts w:eastAsia="Times New Roman" w:cs="Arial"/>
          <w:sz w:val="20"/>
          <w:szCs w:val="20"/>
        </w:rPr>
        <w:t>l</w:t>
      </w:r>
      <w:r w:rsidRPr="003F371A">
        <w:rPr>
          <w:rFonts w:eastAsia="Times New Roman" w:cs="Arial"/>
          <w:sz w:val="20"/>
          <w:szCs w:val="20"/>
        </w:rPr>
        <w:t xml:space="preserve">ic rights, so let the external auditor know your concern as soon as possible. The </w:t>
      </w:r>
      <w:r w:rsidRPr="003F371A">
        <w:rPr>
          <w:rFonts w:eastAsia="Times New Roman" w:cs="Arial"/>
          <w:sz w:val="20"/>
          <w:szCs w:val="20"/>
        </w:rPr>
        <w:lastRenderedPageBreak/>
        <w:t xml:space="preserve">advertisement or notice that tells you the accounting records are available to inspect will also give the period for the exercise of public rights during which you may ask the auditor questions, which here means formally asking questions under the Act. You can ask someone to represent you when asking the external auditor questions. </w:t>
      </w:r>
    </w:p>
    <w:p w14:paraId="52F5E33E"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Before you ask the external auditor any questions, inspect the accounting records fully, so you know what they contain. Please remember that you cannot formally ask questions, under the Act, after the end of the period for the exercise of public rights. You may ask your </w:t>
      </w:r>
      <w:r w:rsidR="0050557D">
        <w:rPr>
          <w:rFonts w:eastAsia="Times New Roman" w:cs="Arial"/>
          <w:sz w:val="20"/>
          <w:szCs w:val="20"/>
        </w:rPr>
        <w:t xml:space="preserve">smaller authority </w:t>
      </w:r>
      <w:r w:rsidRPr="003F371A">
        <w:rPr>
          <w:rFonts w:eastAsia="Times New Roman" w:cs="Arial"/>
          <w:sz w:val="20"/>
          <w:szCs w:val="20"/>
        </w:rPr>
        <w:t xml:space="preserve">other questions about their accounts for any year, at any time. But these are not questions under the Act. </w:t>
      </w:r>
    </w:p>
    <w:p w14:paraId="3E1BA15B" w14:textId="77777777" w:rsidR="00815FCF" w:rsidRPr="003F371A" w:rsidRDefault="00815FCF" w:rsidP="00815FCF">
      <w:pPr>
        <w:spacing w:line="240" w:lineRule="auto"/>
        <w:rPr>
          <w:rFonts w:eastAsia="Times New Roman" w:cs="Arial"/>
          <w:sz w:val="20"/>
          <w:szCs w:val="20"/>
        </w:rPr>
      </w:pPr>
      <w:r w:rsidRPr="003F371A">
        <w:rPr>
          <w:rFonts w:eastAsia="Times New Roman" w:cs="Arial"/>
          <w:sz w:val="20"/>
          <w:szCs w:val="20"/>
        </w:rPr>
        <w:t xml:space="preserve">You can ask the external auditor questions about an item in the accounting records for the financial year being audited. However, your right to ask the external auditor questions is limited. The external auditor can only answer ‘what’ questions, not ‘why’ questions. The external auditor cannot answer questions about policies, finances, procedures or anything else unless it is directly relevant to an item in the accounting records. Remember that your questions must always be about facts, not opinions. To avoid misunderstanding, we recommend that you always put your questions in writing. </w:t>
      </w:r>
    </w:p>
    <w:p w14:paraId="450A061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make objections at audit</w:t>
      </w:r>
    </w:p>
    <w:p w14:paraId="2C9949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0F97FCA4" w14:textId="77777777" w:rsidR="00815FCF" w:rsidRPr="003F371A" w:rsidRDefault="00815FCF" w:rsidP="00815FCF">
      <w:pPr>
        <w:spacing w:after="0" w:line="240" w:lineRule="auto"/>
        <w:rPr>
          <w:rFonts w:eastAsia="Times New Roman" w:cs="Arial"/>
          <w:sz w:val="20"/>
          <w:szCs w:val="20"/>
        </w:rPr>
      </w:pPr>
      <w:r w:rsidRPr="003F371A">
        <w:rPr>
          <w:rFonts w:eastAsia="Times New Roman" w:cs="Arial"/>
          <w:sz w:val="20"/>
          <w:szCs w:val="20"/>
        </w:rPr>
        <w:t xml:space="preserve">You have inspected the accounting records and asked your questions of the smaller authority. Now you may wish to object to the accounts on the basis that an item in them is in your view unlawful or there are matters of wider concern arising from the </w:t>
      </w:r>
      <w:r w:rsidR="0050557D">
        <w:rPr>
          <w:rFonts w:eastAsia="Times New Roman" w:cs="Arial"/>
          <w:sz w:val="20"/>
          <w:szCs w:val="20"/>
        </w:rPr>
        <w:t>smaller authority’</w:t>
      </w:r>
      <w:r w:rsidRPr="003F371A">
        <w:rPr>
          <w:rFonts w:eastAsia="Times New Roman" w:cs="Arial"/>
          <w:sz w:val="20"/>
          <w:szCs w:val="20"/>
        </w:rPr>
        <w:t>s finances. A local government elector can ask the external auditor to apply to the High Court for a declaration that an item of account is unlawful, or to issue a report on matters which are in the public interest. You must tell the external auditor which specific item in the accounts you object to and why you think the item is unlawful, or why you think that a public interest report should be made about it. You must provide the external auditor with the evidence you have to support your objection. Disagreeing with income or spending does not mak</w:t>
      </w:r>
      <w:r w:rsidR="0050557D">
        <w:rPr>
          <w:rFonts w:eastAsia="Times New Roman" w:cs="Arial"/>
          <w:sz w:val="20"/>
          <w:szCs w:val="20"/>
        </w:rPr>
        <w:t>e it unlawful. To object to the</w:t>
      </w:r>
      <w:r w:rsidRPr="003F371A">
        <w:rPr>
          <w:rFonts w:eastAsia="Times New Roman" w:cs="Arial"/>
          <w:sz w:val="20"/>
          <w:szCs w:val="20"/>
        </w:rPr>
        <w:t xml:space="preserve"> accounts you must write to the external auditor stating you want to make an objection, including the information and evidence below and you must send a copy to the </w:t>
      </w:r>
      <w:r w:rsidR="0050557D">
        <w:rPr>
          <w:rFonts w:eastAsia="Times New Roman" w:cs="Arial"/>
          <w:sz w:val="20"/>
          <w:szCs w:val="20"/>
        </w:rPr>
        <w:t>smaller authority</w:t>
      </w:r>
      <w:r w:rsidRPr="003F371A">
        <w:rPr>
          <w:rFonts w:eastAsia="Times New Roman" w:cs="Arial"/>
          <w:sz w:val="20"/>
          <w:szCs w:val="20"/>
        </w:rPr>
        <w:t>. The notice must include:</w:t>
      </w:r>
    </w:p>
    <w:p w14:paraId="54C3DE24" w14:textId="77777777" w:rsidR="00815FCF" w:rsidRPr="003F371A" w:rsidRDefault="00815FCF" w:rsidP="00815FCF">
      <w:pPr>
        <w:spacing w:after="0" w:line="240" w:lineRule="auto"/>
        <w:rPr>
          <w:rFonts w:eastAsia="Times New Roman" w:cs="Arial"/>
          <w:sz w:val="20"/>
          <w:szCs w:val="20"/>
        </w:rPr>
      </w:pPr>
    </w:p>
    <w:p w14:paraId="792DFE9D" w14:textId="77777777" w:rsidR="00815FCF" w:rsidRPr="003F371A" w:rsidRDefault="00815FCF" w:rsidP="00815FCF">
      <w:pPr>
        <w:pStyle w:val="ListParagraph"/>
        <w:numPr>
          <w:ilvl w:val="0"/>
          <w:numId w:val="1"/>
        </w:numPr>
        <w:rPr>
          <w:sz w:val="20"/>
        </w:rPr>
      </w:pPr>
      <w:r w:rsidRPr="003F371A">
        <w:rPr>
          <w:sz w:val="20"/>
        </w:rPr>
        <w:t xml:space="preserve">confirmation that you are an elector in the </w:t>
      </w:r>
      <w:r w:rsidR="0050557D">
        <w:rPr>
          <w:sz w:val="20"/>
        </w:rPr>
        <w:t>smaller authority</w:t>
      </w:r>
      <w:r w:rsidRPr="003F371A">
        <w:rPr>
          <w:sz w:val="20"/>
        </w:rPr>
        <w:t>’s area;</w:t>
      </w:r>
    </w:p>
    <w:p w14:paraId="748DD0AE" w14:textId="77777777" w:rsidR="00815FCF" w:rsidRPr="003F371A" w:rsidRDefault="00815FCF" w:rsidP="00815FCF">
      <w:pPr>
        <w:pStyle w:val="ListParagraph"/>
        <w:numPr>
          <w:ilvl w:val="0"/>
          <w:numId w:val="1"/>
        </w:numPr>
        <w:rPr>
          <w:sz w:val="20"/>
        </w:rPr>
      </w:pPr>
      <w:r w:rsidRPr="003F371A">
        <w:rPr>
          <w:sz w:val="20"/>
        </w:rPr>
        <w:t>why you are objecting to the accounts and the facts on which you rely;</w:t>
      </w:r>
    </w:p>
    <w:p w14:paraId="7F8BA8F4" w14:textId="77777777" w:rsidR="00815FCF" w:rsidRPr="003F371A" w:rsidRDefault="00815FCF" w:rsidP="00815FCF">
      <w:pPr>
        <w:pStyle w:val="ListParagraph"/>
        <w:numPr>
          <w:ilvl w:val="0"/>
          <w:numId w:val="1"/>
        </w:numPr>
        <w:rPr>
          <w:sz w:val="20"/>
        </w:rPr>
      </w:pPr>
      <w:r w:rsidRPr="003F371A">
        <w:rPr>
          <w:sz w:val="20"/>
        </w:rPr>
        <w:t>details of any item in the accounts that you think is unlawful; and</w:t>
      </w:r>
    </w:p>
    <w:p w14:paraId="2BDDA1B0" w14:textId="77777777" w:rsidR="00815FCF" w:rsidRPr="003F371A" w:rsidRDefault="00815FCF" w:rsidP="00815FCF">
      <w:pPr>
        <w:pStyle w:val="ListParagraph"/>
        <w:numPr>
          <w:ilvl w:val="0"/>
          <w:numId w:val="1"/>
        </w:numPr>
        <w:rPr>
          <w:sz w:val="20"/>
        </w:rPr>
      </w:pPr>
      <w:r w:rsidRPr="003F371A">
        <w:rPr>
          <w:sz w:val="20"/>
        </w:rPr>
        <w:t xml:space="preserve">details of any matter </w:t>
      </w:r>
      <w:r w:rsidR="0050557D" w:rsidRPr="003F371A">
        <w:rPr>
          <w:sz w:val="20"/>
        </w:rPr>
        <w:t>about</w:t>
      </w:r>
      <w:r w:rsidR="0050557D">
        <w:rPr>
          <w:sz w:val="20"/>
        </w:rPr>
        <w:t xml:space="preserve"> which</w:t>
      </w:r>
      <w:r w:rsidR="0050557D" w:rsidRPr="003F371A">
        <w:rPr>
          <w:sz w:val="20"/>
        </w:rPr>
        <w:t xml:space="preserve"> </w:t>
      </w:r>
      <w:r w:rsidRPr="003F371A">
        <w:rPr>
          <w:sz w:val="20"/>
        </w:rPr>
        <w:t>you think the external auditor should make a public interest report.</w:t>
      </w:r>
    </w:p>
    <w:p w14:paraId="709098F4" w14:textId="77777777" w:rsidR="00815FCF" w:rsidRPr="003F371A" w:rsidRDefault="00815FCF" w:rsidP="00815FCF">
      <w:pPr>
        <w:spacing w:after="0" w:line="240" w:lineRule="auto"/>
        <w:rPr>
          <w:rFonts w:eastAsia="Times New Roman" w:cs="Arial"/>
          <w:sz w:val="20"/>
          <w:szCs w:val="20"/>
        </w:rPr>
      </w:pPr>
    </w:p>
    <w:p w14:paraId="7648B56F" w14:textId="0A0DC91C" w:rsidR="00815FCF" w:rsidRPr="003F371A" w:rsidRDefault="00815FCF" w:rsidP="00815FCF">
      <w:pPr>
        <w:spacing w:after="0" w:line="240" w:lineRule="auto"/>
        <w:rPr>
          <w:sz w:val="20"/>
          <w:szCs w:val="20"/>
        </w:rPr>
      </w:pPr>
      <w:r w:rsidRPr="003F371A">
        <w:rPr>
          <w:rFonts w:eastAsia="Times New Roman" w:cs="Arial"/>
          <w:sz w:val="20"/>
          <w:szCs w:val="20"/>
        </w:rPr>
        <w:t xml:space="preserve">Other than it must be in writing, there is no set format for objecting. You can only ask the external auditor to act within the powers available under the </w:t>
      </w:r>
      <w:hyperlink r:id="rId12" w:history="1">
        <w:r w:rsidRPr="00805A33">
          <w:rPr>
            <w:rStyle w:val="Hyperlink"/>
            <w:rFonts w:eastAsia="Times New Roman" w:cs="Arial"/>
            <w:sz w:val="20"/>
            <w:szCs w:val="20"/>
          </w:rPr>
          <w:t>Local Audit and Accountability Act 2014</w:t>
        </w:r>
      </w:hyperlink>
      <w:r w:rsidRPr="003F371A">
        <w:rPr>
          <w:rFonts w:eastAsia="Times New Roman" w:cs="Arial"/>
          <w:sz w:val="20"/>
          <w:szCs w:val="20"/>
        </w:rPr>
        <w:t xml:space="preserve">. </w:t>
      </w:r>
    </w:p>
    <w:p w14:paraId="5E6559A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12C94D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A final word</w:t>
      </w:r>
    </w:p>
    <w:p w14:paraId="5657A32C"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p w14:paraId="7B1BB482"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may not use this ‘right to object’ to make a personal complaint or claim against your </w:t>
      </w:r>
      <w:r w:rsidR="0050557D">
        <w:rPr>
          <w:rFonts w:eastAsia="Times New Roman" w:cs="Arial"/>
          <w:sz w:val="20"/>
          <w:szCs w:val="20"/>
        </w:rPr>
        <w:t>smaller authority</w:t>
      </w:r>
      <w:r w:rsidRPr="003F371A">
        <w:rPr>
          <w:rFonts w:eastAsia="Times New Roman" w:cs="Arial"/>
          <w:sz w:val="20"/>
          <w:szCs w:val="20"/>
        </w:rPr>
        <w:t xml:space="preserve">.  You should take such complaints to your local Citizens’ Advice Bureau, local Law Centre or to your solicitor. </w:t>
      </w:r>
      <w:r w:rsidR="0050557D">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one of a series of factors the auditor must take into account is the cost that will be involved, they will only continue with the objection if it is in the public interest to do so. They may also decide not to consider an objection if they think that it is frivolous or vexatious, or if it repeats an objection already considered. If you appeal to the courts against an auditor’s decision not to apply to the courts for a declaration that an item of account is unlawful, you will have to pay for the action yourself.</w:t>
      </w:r>
    </w:p>
    <w:p w14:paraId="70E8E426" w14:textId="77777777" w:rsidR="00815FCF" w:rsidRPr="003F371A" w:rsidRDefault="00815FCF" w:rsidP="00815FCF">
      <w:pPr>
        <w:overflowPunct w:val="0"/>
        <w:autoSpaceDE w:val="0"/>
        <w:autoSpaceDN w:val="0"/>
        <w:adjustRightInd w:val="0"/>
        <w:spacing w:after="0" w:line="240" w:lineRule="auto"/>
        <w:textAlignment w:val="baseline"/>
        <w:rPr>
          <w:rFonts w:eastAsia="Times New Roman" w:cs="Arial"/>
          <w:sz w:val="20"/>
          <w:szCs w:val="20"/>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90"/>
        <w:gridCol w:w="4677"/>
      </w:tblGrid>
      <w:tr w:rsidR="00815FCF" w:rsidRPr="003F371A" w14:paraId="15840BF7" w14:textId="77777777" w:rsidTr="0050557D">
        <w:tc>
          <w:tcPr>
            <w:tcW w:w="4390" w:type="dxa"/>
            <w:vAlign w:val="center"/>
          </w:tcPr>
          <w:p w14:paraId="318568A3" w14:textId="5E06658B" w:rsidR="00815FCF" w:rsidRPr="003F371A" w:rsidRDefault="00815FCF" w:rsidP="00921065">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For more detailed guidance on public rights and the special powers of auditors, copies of the publication </w:t>
            </w:r>
            <w:hyperlink r:id="rId13" w:history="1">
              <w:r w:rsidR="00921065" w:rsidRPr="00805A33">
                <w:rPr>
                  <w:rStyle w:val="Hyperlink"/>
                  <w:rFonts w:eastAsia="Times New Roman" w:cs="Arial"/>
                  <w:sz w:val="20"/>
                  <w:szCs w:val="20"/>
                </w:rPr>
                <w:t xml:space="preserve">Local authority </w:t>
              </w:r>
              <w:r w:rsidRPr="00805A33">
                <w:rPr>
                  <w:rStyle w:val="Hyperlink"/>
                  <w:rFonts w:eastAsia="Times New Roman" w:cs="Arial"/>
                  <w:sz w:val="20"/>
                  <w:szCs w:val="20"/>
                </w:rPr>
                <w:t>accounts: A guide to your rights</w:t>
              </w:r>
            </w:hyperlink>
            <w:r w:rsidRPr="003F371A">
              <w:rPr>
                <w:rFonts w:eastAsia="Times New Roman" w:cs="Arial"/>
                <w:sz w:val="20"/>
                <w:szCs w:val="20"/>
              </w:rPr>
              <w:t xml:space="preserve"> are available from the NAO website.</w:t>
            </w:r>
          </w:p>
        </w:tc>
        <w:tc>
          <w:tcPr>
            <w:tcW w:w="4677" w:type="dxa"/>
          </w:tcPr>
          <w:p w14:paraId="660BFF2B"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p w14:paraId="7548F92C"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If you wish to contact your </w:t>
            </w:r>
            <w:r w:rsidR="00D5498D">
              <w:rPr>
                <w:rFonts w:eastAsia="Times New Roman" w:cs="Arial"/>
                <w:sz w:val="20"/>
                <w:szCs w:val="20"/>
              </w:rPr>
              <w:t>authority</w:t>
            </w:r>
            <w:r w:rsidRPr="003F371A">
              <w:rPr>
                <w:rFonts w:eastAsia="Times New Roman" w:cs="Arial"/>
                <w:sz w:val="20"/>
                <w:szCs w:val="20"/>
              </w:rPr>
              <w:t xml:space="preserve">’s appointed external auditor please write to the address in paragraph 4 of the </w:t>
            </w:r>
            <w:r w:rsidRPr="003F371A">
              <w:rPr>
                <w:rFonts w:eastAsia="Times New Roman" w:cs="Arial"/>
                <w:i/>
                <w:sz w:val="20"/>
                <w:szCs w:val="20"/>
              </w:rPr>
              <w:t xml:space="preserve">Notice of Public Rights and Publication of Unaudited Annual </w:t>
            </w:r>
            <w:r w:rsidR="00D5498D">
              <w:rPr>
                <w:rFonts w:eastAsia="Times New Roman" w:cs="Arial"/>
                <w:i/>
                <w:sz w:val="20"/>
                <w:szCs w:val="20"/>
              </w:rPr>
              <w:t xml:space="preserve">Governance &amp; Accountability </w:t>
            </w:r>
            <w:r w:rsidRPr="003F371A">
              <w:rPr>
                <w:rFonts w:eastAsia="Times New Roman" w:cs="Arial"/>
                <w:i/>
                <w:sz w:val="20"/>
                <w:szCs w:val="20"/>
              </w:rPr>
              <w:t>Return</w:t>
            </w:r>
            <w:r w:rsidRPr="003F371A">
              <w:rPr>
                <w:rFonts w:eastAsia="Times New Roman" w:cs="Arial"/>
                <w:sz w:val="20"/>
                <w:szCs w:val="20"/>
              </w:rPr>
              <w:t>.</w:t>
            </w:r>
          </w:p>
          <w:p w14:paraId="0B8C040D" w14:textId="77777777" w:rsidR="00815FCF" w:rsidRPr="003F371A" w:rsidRDefault="00815FCF" w:rsidP="00743C17">
            <w:pPr>
              <w:overflowPunct w:val="0"/>
              <w:autoSpaceDE w:val="0"/>
              <w:autoSpaceDN w:val="0"/>
              <w:adjustRightInd w:val="0"/>
              <w:spacing w:after="0" w:line="240" w:lineRule="auto"/>
              <w:textAlignment w:val="baseline"/>
              <w:rPr>
                <w:rFonts w:eastAsia="Times New Roman" w:cs="Arial"/>
                <w:sz w:val="20"/>
                <w:szCs w:val="20"/>
              </w:rPr>
            </w:pPr>
          </w:p>
        </w:tc>
      </w:tr>
    </w:tbl>
    <w:p w14:paraId="05CBC0C6" w14:textId="77777777" w:rsidR="00500F4D" w:rsidRDefault="00500F4D" w:rsidP="003F371A">
      <w:pPr>
        <w:spacing w:line="240" w:lineRule="auto"/>
        <w:jc w:val="left"/>
      </w:pPr>
    </w:p>
    <w:sectPr w:rsidR="00500F4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47C7D"/>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1" w15:restartNumberingAfterBreak="0">
    <w:nsid w:val="139729A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E46D26"/>
    <w:multiLevelType w:val="hybridMultilevel"/>
    <w:tmpl w:val="46708242"/>
    <w:lvl w:ilvl="0" w:tplc="08090019">
      <w:start w:val="1"/>
      <w:numFmt w:val="lowerLetter"/>
      <w:lvlText w:val="%1."/>
      <w:lvlJc w:val="left"/>
      <w:pPr>
        <w:ind w:left="723" w:hanging="360"/>
      </w:pPr>
    </w:lvl>
    <w:lvl w:ilvl="1" w:tplc="08090019" w:tentative="1">
      <w:start w:val="1"/>
      <w:numFmt w:val="lowerLetter"/>
      <w:lvlText w:val="%2."/>
      <w:lvlJc w:val="left"/>
      <w:pPr>
        <w:ind w:left="1443" w:hanging="360"/>
      </w:pPr>
    </w:lvl>
    <w:lvl w:ilvl="2" w:tplc="0809001B" w:tentative="1">
      <w:start w:val="1"/>
      <w:numFmt w:val="lowerRoman"/>
      <w:lvlText w:val="%3."/>
      <w:lvlJc w:val="right"/>
      <w:pPr>
        <w:ind w:left="2163" w:hanging="180"/>
      </w:pPr>
    </w:lvl>
    <w:lvl w:ilvl="3" w:tplc="0809000F" w:tentative="1">
      <w:start w:val="1"/>
      <w:numFmt w:val="decimal"/>
      <w:lvlText w:val="%4."/>
      <w:lvlJc w:val="left"/>
      <w:pPr>
        <w:ind w:left="2883" w:hanging="360"/>
      </w:pPr>
    </w:lvl>
    <w:lvl w:ilvl="4" w:tplc="08090019" w:tentative="1">
      <w:start w:val="1"/>
      <w:numFmt w:val="lowerLetter"/>
      <w:lvlText w:val="%5."/>
      <w:lvlJc w:val="left"/>
      <w:pPr>
        <w:ind w:left="3603" w:hanging="360"/>
      </w:pPr>
    </w:lvl>
    <w:lvl w:ilvl="5" w:tplc="0809001B" w:tentative="1">
      <w:start w:val="1"/>
      <w:numFmt w:val="lowerRoman"/>
      <w:lvlText w:val="%6."/>
      <w:lvlJc w:val="right"/>
      <w:pPr>
        <w:ind w:left="4323" w:hanging="180"/>
      </w:pPr>
    </w:lvl>
    <w:lvl w:ilvl="6" w:tplc="0809000F" w:tentative="1">
      <w:start w:val="1"/>
      <w:numFmt w:val="decimal"/>
      <w:lvlText w:val="%7."/>
      <w:lvlJc w:val="left"/>
      <w:pPr>
        <w:ind w:left="5043" w:hanging="360"/>
      </w:pPr>
    </w:lvl>
    <w:lvl w:ilvl="7" w:tplc="08090019" w:tentative="1">
      <w:start w:val="1"/>
      <w:numFmt w:val="lowerLetter"/>
      <w:lvlText w:val="%8."/>
      <w:lvlJc w:val="left"/>
      <w:pPr>
        <w:ind w:left="5763" w:hanging="360"/>
      </w:pPr>
    </w:lvl>
    <w:lvl w:ilvl="8" w:tplc="0809001B" w:tentative="1">
      <w:start w:val="1"/>
      <w:numFmt w:val="lowerRoman"/>
      <w:lvlText w:val="%9."/>
      <w:lvlJc w:val="right"/>
      <w:pPr>
        <w:ind w:left="6483" w:hanging="180"/>
      </w:pPr>
    </w:lvl>
  </w:abstractNum>
  <w:abstractNum w:abstractNumId="4" w15:restartNumberingAfterBreak="0">
    <w:nsid w:val="3FEB666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42A5289"/>
    <w:multiLevelType w:val="multilevel"/>
    <w:tmpl w:val="0809001D"/>
    <w:lvl w:ilvl="0">
      <w:start w:val="1"/>
      <w:numFmt w:val="decimal"/>
      <w:lvlText w:val="%1)"/>
      <w:lvlJc w:val="left"/>
      <w:pPr>
        <w:ind w:left="363" w:hanging="360"/>
      </w:pPr>
    </w:lvl>
    <w:lvl w:ilvl="1">
      <w:start w:val="1"/>
      <w:numFmt w:val="lowerLetter"/>
      <w:lvlText w:val="%2)"/>
      <w:lvlJc w:val="left"/>
      <w:pPr>
        <w:ind w:left="723" w:hanging="360"/>
      </w:pPr>
    </w:lvl>
    <w:lvl w:ilvl="2">
      <w:start w:val="1"/>
      <w:numFmt w:val="lowerRoman"/>
      <w:lvlText w:val="%3)"/>
      <w:lvlJc w:val="left"/>
      <w:pPr>
        <w:ind w:left="1083" w:hanging="360"/>
      </w:pPr>
    </w:lvl>
    <w:lvl w:ilvl="3">
      <w:start w:val="1"/>
      <w:numFmt w:val="decimal"/>
      <w:lvlText w:val="(%4)"/>
      <w:lvlJc w:val="left"/>
      <w:pPr>
        <w:ind w:left="1443" w:hanging="360"/>
      </w:pPr>
    </w:lvl>
    <w:lvl w:ilvl="4">
      <w:start w:val="1"/>
      <w:numFmt w:val="lowerLetter"/>
      <w:lvlText w:val="(%5)"/>
      <w:lvlJc w:val="left"/>
      <w:pPr>
        <w:ind w:left="1803" w:hanging="360"/>
      </w:pPr>
    </w:lvl>
    <w:lvl w:ilvl="5">
      <w:start w:val="1"/>
      <w:numFmt w:val="lowerRoman"/>
      <w:lvlText w:val="(%6)"/>
      <w:lvlJc w:val="left"/>
      <w:pPr>
        <w:ind w:left="2163" w:hanging="360"/>
      </w:pPr>
    </w:lvl>
    <w:lvl w:ilvl="6">
      <w:start w:val="1"/>
      <w:numFmt w:val="decimal"/>
      <w:lvlText w:val="%7."/>
      <w:lvlJc w:val="left"/>
      <w:pPr>
        <w:ind w:left="2523" w:hanging="360"/>
      </w:pPr>
    </w:lvl>
    <w:lvl w:ilvl="7">
      <w:start w:val="1"/>
      <w:numFmt w:val="lowerLetter"/>
      <w:lvlText w:val="%8."/>
      <w:lvlJc w:val="left"/>
      <w:pPr>
        <w:ind w:left="2883" w:hanging="360"/>
      </w:pPr>
    </w:lvl>
    <w:lvl w:ilvl="8">
      <w:start w:val="1"/>
      <w:numFmt w:val="lowerRoman"/>
      <w:lvlText w:val="%9."/>
      <w:lvlJc w:val="left"/>
      <w:pPr>
        <w:ind w:left="3243" w:hanging="360"/>
      </w:pPr>
    </w:lvl>
  </w:abstractNum>
  <w:num w:numId="1" w16cid:durableId="126123621">
    <w:abstractNumId w:val="2"/>
  </w:num>
  <w:num w:numId="2" w16cid:durableId="489636910">
    <w:abstractNumId w:val="0"/>
  </w:num>
  <w:num w:numId="3" w16cid:durableId="1795249674">
    <w:abstractNumId w:val="3"/>
  </w:num>
  <w:num w:numId="4" w16cid:durableId="2137329272">
    <w:abstractNumId w:val="1"/>
  </w:num>
  <w:num w:numId="5" w16cid:durableId="184949563">
    <w:abstractNumId w:val="5"/>
  </w:num>
  <w:num w:numId="6" w16cid:durableId="158695696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FCF"/>
    <w:rsid w:val="0000128B"/>
    <w:rsid w:val="00006D80"/>
    <w:rsid w:val="00050529"/>
    <w:rsid w:val="000C3753"/>
    <w:rsid w:val="000D3EA4"/>
    <w:rsid w:val="001452B6"/>
    <w:rsid w:val="001710FE"/>
    <w:rsid w:val="001B612F"/>
    <w:rsid w:val="00270726"/>
    <w:rsid w:val="002C651C"/>
    <w:rsid w:val="00331C48"/>
    <w:rsid w:val="003834F0"/>
    <w:rsid w:val="003A4842"/>
    <w:rsid w:val="003B022C"/>
    <w:rsid w:val="003D194A"/>
    <w:rsid w:val="003F371A"/>
    <w:rsid w:val="00414553"/>
    <w:rsid w:val="00500F4D"/>
    <w:rsid w:val="0050557D"/>
    <w:rsid w:val="00525DAA"/>
    <w:rsid w:val="00566343"/>
    <w:rsid w:val="005869A8"/>
    <w:rsid w:val="005A520D"/>
    <w:rsid w:val="006074C4"/>
    <w:rsid w:val="00616EE3"/>
    <w:rsid w:val="00681D13"/>
    <w:rsid w:val="00755ED8"/>
    <w:rsid w:val="007E5617"/>
    <w:rsid w:val="007E7850"/>
    <w:rsid w:val="008005C3"/>
    <w:rsid w:val="0080286B"/>
    <w:rsid w:val="00805A33"/>
    <w:rsid w:val="00815FCF"/>
    <w:rsid w:val="00853A4F"/>
    <w:rsid w:val="00865357"/>
    <w:rsid w:val="008D19EA"/>
    <w:rsid w:val="00921065"/>
    <w:rsid w:val="009446DA"/>
    <w:rsid w:val="00955E58"/>
    <w:rsid w:val="009C2C09"/>
    <w:rsid w:val="00A92717"/>
    <w:rsid w:val="00AE3E86"/>
    <w:rsid w:val="00B34436"/>
    <w:rsid w:val="00B53912"/>
    <w:rsid w:val="00BB289B"/>
    <w:rsid w:val="00BC2AD3"/>
    <w:rsid w:val="00C551EB"/>
    <w:rsid w:val="00C644E5"/>
    <w:rsid w:val="00D161D4"/>
    <w:rsid w:val="00D5498D"/>
    <w:rsid w:val="00D94653"/>
    <w:rsid w:val="00DD06D0"/>
    <w:rsid w:val="00DF1067"/>
    <w:rsid w:val="00E55556"/>
    <w:rsid w:val="00E70583"/>
    <w:rsid w:val="00EB6596"/>
    <w:rsid w:val="00EE1B49"/>
    <w:rsid w:val="00EF52BF"/>
    <w:rsid w:val="00F2670F"/>
    <w:rsid w:val="00F43BB3"/>
    <w:rsid w:val="00F7561B"/>
    <w:rsid w:val="00F93D01"/>
    <w:rsid w:val="00FB06E8"/>
    <w:rsid w:val="00FE72B3"/>
    <w:rsid w:val="00FF79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97924"/>
  <w15:chartTrackingRefBased/>
  <w15:docId w15:val="{20D6398C-0EBE-407D-ACAB-F1B7032DA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5FCF"/>
    <w:pPr>
      <w:spacing w:after="200" w:line="276" w:lineRule="auto"/>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5FCF"/>
    <w:pPr>
      <w:overflowPunct w:val="0"/>
      <w:autoSpaceDE w:val="0"/>
      <w:autoSpaceDN w:val="0"/>
      <w:adjustRightInd w:val="0"/>
      <w:spacing w:after="0" w:line="240" w:lineRule="auto"/>
      <w:ind w:left="720"/>
      <w:contextualSpacing/>
      <w:jc w:val="left"/>
      <w:textAlignment w:val="baseline"/>
    </w:pPr>
    <w:rPr>
      <w:rFonts w:eastAsia="Times New Roman" w:cs="Arial"/>
      <w:szCs w:val="20"/>
    </w:rPr>
  </w:style>
  <w:style w:type="character" w:styleId="CommentReference">
    <w:name w:val="annotation reference"/>
    <w:basedOn w:val="DefaultParagraphFont"/>
    <w:uiPriority w:val="99"/>
    <w:semiHidden/>
    <w:unhideWhenUsed/>
    <w:rsid w:val="00B53912"/>
    <w:rPr>
      <w:sz w:val="16"/>
      <w:szCs w:val="16"/>
    </w:rPr>
  </w:style>
  <w:style w:type="paragraph" w:styleId="CommentText">
    <w:name w:val="annotation text"/>
    <w:basedOn w:val="Normal"/>
    <w:link w:val="CommentTextChar"/>
    <w:uiPriority w:val="99"/>
    <w:semiHidden/>
    <w:unhideWhenUsed/>
    <w:rsid w:val="00B53912"/>
    <w:pPr>
      <w:spacing w:line="240" w:lineRule="auto"/>
    </w:pPr>
    <w:rPr>
      <w:sz w:val="20"/>
      <w:szCs w:val="20"/>
    </w:rPr>
  </w:style>
  <w:style w:type="character" w:customStyle="1" w:styleId="CommentTextChar">
    <w:name w:val="Comment Text Char"/>
    <w:basedOn w:val="DefaultParagraphFont"/>
    <w:link w:val="CommentText"/>
    <w:uiPriority w:val="99"/>
    <w:semiHidden/>
    <w:rsid w:val="00B53912"/>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B53912"/>
    <w:rPr>
      <w:b/>
      <w:bCs/>
    </w:rPr>
  </w:style>
  <w:style w:type="character" w:customStyle="1" w:styleId="CommentSubjectChar">
    <w:name w:val="Comment Subject Char"/>
    <w:basedOn w:val="CommentTextChar"/>
    <w:link w:val="CommentSubject"/>
    <w:uiPriority w:val="99"/>
    <w:semiHidden/>
    <w:rsid w:val="00B53912"/>
    <w:rPr>
      <w:rFonts w:ascii="Arial" w:hAnsi="Arial"/>
      <w:b/>
      <w:bCs/>
      <w:sz w:val="20"/>
      <w:szCs w:val="20"/>
    </w:rPr>
  </w:style>
  <w:style w:type="paragraph" w:styleId="BalloonText">
    <w:name w:val="Balloon Text"/>
    <w:basedOn w:val="Normal"/>
    <w:link w:val="BalloonTextChar"/>
    <w:uiPriority w:val="99"/>
    <w:semiHidden/>
    <w:unhideWhenUsed/>
    <w:rsid w:val="00B539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3912"/>
    <w:rPr>
      <w:rFonts w:ascii="Segoe UI" w:hAnsi="Segoe UI" w:cs="Segoe UI"/>
      <w:sz w:val="18"/>
      <w:szCs w:val="18"/>
    </w:rPr>
  </w:style>
  <w:style w:type="character" w:styleId="Hyperlink">
    <w:name w:val="Hyperlink"/>
    <w:basedOn w:val="DefaultParagraphFont"/>
    <w:uiPriority w:val="99"/>
    <w:unhideWhenUsed/>
    <w:rsid w:val="00805A33"/>
    <w:rPr>
      <w:color w:val="0563C1" w:themeColor="hyperlink"/>
      <w:u w:val="single"/>
    </w:rPr>
  </w:style>
  <w:style w:type="character" w:customStyle="1" w:styleId="UnresolvedMention1">
    <w:name w:val="Unresolved Mention1"/>
    <w:basedOn w:val="DefaultParagraphFont"/>
    <w:uiPriority w:val="99"/>
    <w:semiHidden/>
    <w:unhideWhenUsed/>
    <w:rsid w:val="00805A33"/>
    <w:rPr>
      <w:color w:val="808080"/>
      <w:shd w:val="clear" w:color="auto" w:fill="E6E6E6"/>
    </w:rPr>
  </w:style>
  <w:style w:type="character" w:styleId="UnresolvedMention">
    <w:name w:val="Unresolved Mention"/>
    <w:basedOn w:val="DefaultParagraphFont"/>
    <w:uiPriority w:val="99"/>
    <w:semiHidden/>
    <w:unhideWhenUsed/>
    <w:rsid w:val="007E5617"/>
    <w:rPr>
      <w:color w:val="605E5C"/>
      <w:shd w:val="clear" w:color="auto" w:fill="E1DFDD"/>
    </w:rPr>
  </w:style>
  <w:style w:type="paragraph" w:styleId="Revision">
    <w:name w:val="Revision"/>
    <w:hidden/>
    <w:uiPriority w:val="99"/>
    <w:semiHidden/>
    <w:rsid w:val="00EE1B49"/>
    <w:pPr>
      <w:spacing w:after="0" w:line="240" w:lineRule="auto"/>
    </w:pPr>
    <w:rPr>
      <w:rFonts w:ascii="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ary.jones@becclestowncouncil.gov.uk" TargetMode="External"/><Relationship Id="rId13" Type="http://schemas.openxmlformats.org/officeDocument/2006/relationships/hyperlink" Target="https://www.pkf-l.com/wp-content/uploads/2020/09/Council-accounts-a-guide-to-your-rights.pdf" TargetMode="External"/><Relationship Id="rId3" Type="http://schemas.openxmlformats.org/officeDocument/2006/relationships/styles" Target="styles.xml"/><Relationship Id="rId7" Type="http://schemas.openxmlformats.org/officeDocument/2006/relationships/hyperlink" Target="http://www.legislation.gov.uk/uksi/2015/234/contents/made" TargetMode="External"/><Relationship Id="rId12" Type="http://schemas.openxmlformats.org/officeDocument/2006/relationships/hyperlink" Target="http://www.legislation.gov.uk/ukpga/2014/2/content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slation.gov.uk/ukpga/2014/2/contents" TargetMode="External"/><Relationship Id="rId11" Type="http://schemas.openxmlformats.org/officeDocument/2006/relationships/hyperlink" Target="http://www.legislation.gov.uk/uksi/2015/234/contents/ma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legislation.gov.uk/ukpga/2014/2/contents" TargetMode="External"/><Relationship Id="rId4" Type="http://schemas.openxmlformats.org/officeDocument/2006/relationships/settings" Target="settings.xml"/><Relationship Id="rId9" Type="http://schemas.openxmlformats.org/officeDocument/2006/relationships/hyperlink" Target="mailto:sba@pkf-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7EFC46-AA8E-4FBA-9599-593673E3D0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2331</Words>
  <Characters>13288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PKF Littlejohn</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Plane</dc:creator>
  <cp:keywords/>
  <dc:description/>
  <cp:lastModifiedBy>Paul Cunningham</cp:lastModifiedBy>
  <cp:revision>3</cp:revision>
  <cp:lastPrinted>2025-07-10T08:27:00Z</cp:lastPrinted>
  <dcterms:created xsi:type="dcterms:W3CDTF">2025-07-10T08:27:00Z</dcterms:created>
  <dcterms:modified xsi:type="dcterms:W3CDTF">2025-07-10T08:28:00Z</dcterms:modified>
</cp:coreProperties>
</file>